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5-85-230/2021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   адрес</w:t>
      </w:r>
    </w:p>
    <w:p w:rsidR="00A77B3E">
      <w:r>
        <w:t xml:space="preserve">      адрес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не работает, холост, несовершеннолетних детей нет, , не военнообязан, военнослужащим не является, инвалидности не имеет; ранее привлекался к административной ответственности: </w:t>
      </w:r>
    </w:p>
    <w:p w:rsidR="00A77B3E">
      <w:r>
        <w:t>дата по ст. 20.21 КоАП РФ к административному штрафу в размере сумма (штраф не оплачен);</w:t>
      </w:r>
    </w:p>
    <w:p w:rsidR="00A77B3E">
      <w:r>
        <w:t>дата по ст. 20.21 КоАП РФ к административному штрафу в размере сумма (штраф не оплачен);</w:t>
      </w:r>
    </w:p>
    <w:p w:rsidR="00A77B3E">
      <w:r>
        <w:t>дата по ст. 20.21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– на участке улицы по адресу: адрес, возле д. 57,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имел неопрятный внешний вид, резкий запах алкоголя изо рта. </w:t>
      </w:r>
    </w:p>
    <w:p w:rsidR="00A77B3E">
      <w:r>
        <w:t>дата по указанному факту в отношении фио составлен протокол об административном правонарушении № РК 411125/727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находился в общественном месте в состоянии алкогольного опьянения.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411125/727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письменными объяснениями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телефон, согласно которому у последнего имеются признаки опьянения, а именно: запах алкоголя изо рта неустойчивая походка, поведение не соответствующее обстановке. /л.д. 4/;</w:t>
      </w:r>
    </w:p>
    <w:p w:rsidR="00A77B3E">
      <w:r>
        <w:t>- справкой от дата о том, что у фио установлено состояние алкогольного опьянения /л.д. 5/;</w:t>
      </w:r>
    </w:p>
    <w:p w:rsidR="00A77B3E">
      <w:r>
        <w:t>- протоколом о доставлении от дата /л.д. 7/;</w:t>
      </w:r>
    </w:p>
    <w:p w:rsidR="00A77B3E">
      <w:r>
        <w:t>- рапортом полицейского ОППСП ОМВД России по адрес с фототаблицей /л.д. 8-9/;</w:t>
      </w:r>
    </w:p>
    <w:p w:rsidR="00A77B3E">
      <w:r>
        <w:t>- справкой на физическое лицо в отношении фио /л.д. 12-13/;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71 от дата, фио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5 (пять)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