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5-85-232/2021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   адрес</w:t>
      </w:r>
    </w:p>
    <w:p w:rsidR="00A77B3E">
      <w:r>
        <w:t xml:space="preserve">      адрес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 по адресу: адрес, проживает по адресу: адрес, 2-й этаж, не работает, разведен, несовершеннолетних детей нет, ранее неоднократно судим, не военнообязан, военнослужащим не является, инвалидности не имеет; ранее привлекался к административной ответственности: </w:t>
      </w:r>
    </w:p>
    <w:p w:rsidR="00A77B3E">
      <w:r>
        <w:t>дата по ст. 20.25 ч. 1 КоАП РФ к административному штрафу в размере сумма;</w:t>
      </w:r>
    </w:p>
    <w:p w:rsidR="00A77B3E">
      <w:r>
        <w:t>дата по ст. 20.25 ч. 1 КоАП РФ к административному штрафу в размере сумма;</w:t>
      </w:r>
    </w:p>
    <w:p w:rsidR="00A77B3E">
      <w:r>
        <w:t>дата по ст. 20.21 КоАП РФ к административному штрафу в размере сумма (просрочен);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20.20 ч. 1 КоАП РФ к административному штрафу в размере сумма (просрочен);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>дата по ст. 19.16 КоАП РФ к административному штрафу в размере сумма (просрочен);</w:t>
      </w:r>
    </w:p>
    <w:p w:rsidR="00A77B3E">
      <w:r>
        <w:t>дата по ст. 20.21 КоАП РФ к административному штрафу сумма, не оплачен;</w:t>
      </w:r>
    </w:p>
    <w:p w:rsidR="00A77B3E">
      <w:r>
        <w:t>дата по ст. 20.21 КоАП РФ к административному аресту 15 суток;</w:t>
      </w:r>
    </w:p>
    <w:p w:rsidR="00A77B3E">
      <w:r>
        <w:t xml:space="preserve">дата по ст. 20.21 КоАП РФ к административному аресту 15 суток; 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резкое изменение окраски кожных покровов лица, поведение не соответствующее обстановке, имел шаткую походку, невнятную речь, имел неопрятный внешний вид, резкий запах алкоголя изо рта. </w:t>
      </w:r>
    </w:p>
    <w:p w:rsidR="00A77B3E">
      <w:r>
        <w:t>дата по указанному факту в отношении фио составлен протокол об административном правонарушении № РК телефон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находился в общественном месте в состоянии алкогольного опьянения.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телефон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справкой №97 от дата о том, что у фио установлено состояние алкогольного опьянения, результата анализа составил 1,31 мг/л /л.д. 6/;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 согласно которому у последнего имеются признаки опьянения, а именно: запах алкоголя изо рта, резкое изменение окраски кожных покровов, поведение не соответствующее обстановке. /л.д. 4/;</w:t>
      </w:r>
    </w:p>
    <w:p w:rsidR="00A77B3E">
      <w:r>
        <w:t>- протоколом о доставлении от дата /л.д. 7/;</w:t>
      </w:r>
    </w:p>
    <w:p w:rsidR="00A77B3E">
      <w:r>
        <w:t>- рапортом полицейского ОППСП ОМВД России по адрес с фототаблицей /л.д. 8-9/;</w:t>
      </w:r>
    </w:p>
    <w:p w:rsidR="00A77B3E">
      <w:r>
        <w:t>- справкой на физическое лицо в отношении фио /л.д. 12-16/;</w:t>
      </w:r>
    </w:p>
    <w:p w:rsidR="00A77B3E">
      <w:r>
        <w:t>- согласно справки ГБУЗ РК «Судакская городская больница» от дата, фио следовать этапом и содержаться в ИВС, СИЗО № 1 может /л.д. 5/;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55 от дата, фио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11 (одиннадцать)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