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№5-0232/85/2026</w:t>
      </w:r>
    </w:p>
    <w:p w:rsidR="00A77B3E">
      <w:r>
        <w:t>ПОСТАНОВЛЕНИЕ</w:t>
      </w:r>
    </w:p>
    <w:p w:rsidR="00A77B3E">
      <w:r>
        <w:t xml:space="preserve">дата                                                                                                    адрес            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рассмотрев в открытом судебном заседании в помещении судебного участка №85 Судакского судебного района (город </w:t>
      </w:r>
      <w:r>
        <w:t xml:space="preserve">республиканского значения Судак с подчиненной ему территорией) адрес, расположенного по адресу: адрес дело об административном правонарушении в отношении </w:t>
      </w:r>
    </w:p>
    <w:p w:rsidR="00A77B3E">
      <w:r>
        <w:t>юридического лица – наименование организации, ОГРН</w:t>
      </w:r>
      <w:r>
        <w:t>, ИНН: телефон, КПП: телефон, адрес ю</w:t>
      </w:r>
      <w:r>
        <w:t>ридического лица: адрес, ранее не привлекалось,</w:t>
      </w:r>
    </w:p>
    <w:p w:rsidR="00A77B3E">
      <w:r>
        <w:t>по признакам состава правонарушения, предусмотренного ч. 1 ст. 20.35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время, находясь по адресу: адрес, юридическое лицо – на</w:t>
      </w:r>
      <w:r>
        <w:t>именование организации (далее – наименование организации, юридическое лицо), в нарушение ст. 5 Федерального закона от дата №35-ФЗ «О противодействии терроризму», п. 43-44 Требований Перечня требований безопасности и антитеррористической защищенности объект</w:t>
      </w:r>
      <w:r>
        <w:t>ов (территорий) и форм паспортов безопасности объектов (территорий) бездействовало по отношению к объекту наименование организации отель «</w:t>
      </w:r>
      <w:r>
        <w:t>».</w:t>
      </w:r>
    </w:p>
    <w:p w:rsidR="00A77B3E">
      <w:r>
        <w:t>В судебное заседание представитель юридического лица не явился, о дате, времени и месте рассмотрения дела уведо</w:t>
      </w:r>
      <w:r>
        <w:t xml:space="preserve">млен надлежащим образом. </w:t>
      </w:r>
    </w:p>
    <w:p w:rsidR="00A77B3E">
      <w:r>
        <w:t xml:space="preserve">Директором наименование организации </w:t>
      </w:r>
      <w:r>
        <w:t>фио</w:t>
      </w:r>
      <w:r>
        <w:t xml:space="preserve"> подано заявление о рассмотрении дела в отсутствие, с обстоятельствами изложенными в протоколе согласился, также указал, что вину признает в полном объеме, просил смягчить наказание и при нал</w:t>
      </w:r>
      <w:r>
        <w:t>ичии оснований применить наказание в виде административного штрафа ниже низшего или минимальный.</w:t>
      </w:r>
    </w:p>
    <w:p w:rsidR="00A77B3E">
      <w:r>
        <w:t>С учетом разъяснений, данных Пленумом Верховного Суда РФ в пункте 6 постановления от дата № 5 "О некоторых вопросах, возникающих у судов при применении Кодекса</w:t>
      </w:r>
      <w:r>
        <w:t xml:space="preserve"> Российской Федерации об административных правонарушениях", а также положений статьи 25.1 Кодекса Российской Федерации об административных правонарушениях юридическое лицо считается надлежаще извещенным о времени и месте рассмотрения дела об административн</w:t>
      </w:r>
      <w:r>
        <w:t>ом правонарушении.</w:t>
      </w:r>
    </w:p>
    <w:p w:rsidR="00A77B3E">
      <w:r>
        <w:t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представителя юридического лица.</w:t>
      </w:r>
    </w:p>
    <w:p w:rsidR="00A77B3E">
      <w:r>
        <w:t>Изучив протокол об административном</w:t>
      </w:r>
      <w:r>
        <w:t xml:space="preserve"> правонарушении и приложенные к нему материалы, мировой судья приходит к следующему.</w:t>
      </w:r>
    </w:p>
    <w:p w:rsidR="00A77B3E">
      <w:r>
        <w:t>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</w:t>
      </w:r>
      <w:r>
        <w:t>ий терроризма, а также правовые и организационные основы применения Вооруженных Сил Российской Федерации в борьбе с терроризмом установлены Федеральным законом от дата №35-ФЗ «О противодействии терроризму» (далее – Закона № 35-ФЗ).</w:t>
      </w:r>
    </w:p>
    <w:p w:rsidR="00A77B3E">
      <w:r>
        <w:t xml:space="preserve">В соответствии со ст. 1 </w:t>
      </w:r>
      <w:r>
        <w:t>Закона № 35-ФЗ правовую основу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 и другие федеральные закон</w:t>
      </w:r>
      <w:r>
        <w:t>ы, нормативные правовые акты Президента Российской Федерации, нормативные правовые акты Правительства Российской Федерации, а также принимаемые в соответствии с ними нормативные правовые акты других федеральных органов государственной власти.</w:t>
      </w:r>
    </w:p>
    <w:p w:rsidR="00A77B3E">
      <w:r>
        <w:t xml:space="preserve">Согласно ст. </w:t>
      </w:r>
      <w:r>
        <w:t>2 Закона № 35-ФЗ противодействие терроризму в Российской Федерации основывается на принципах приоритета мер предупреждения терроризма, минимизации и (или) ликвидации последствий его проявлений.</w:t>
      </w:r>
    </w:p>
    <w:p w:rsidR="00A77B3E">
      <w:r>
        <w:t>В соответствии с ч. 2 ст. 5 Закона № 35-ФЗ Правительство Росси</w:t>
      </w:r>
      <w:r>
        <w:t>йской Федерации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контроля за их выполнением, порядок разработки и форм</w:t>
      </w:r>
      <w:r>
        <w:t>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комплекса).</w:t>
      </w:r>
    </w:p>
    <w:p w:rsidR="00A77B3E">
      <w:r>
        <w:t>В соответствии с п. 2 Требований под объектами (территориями) понимаются комплекс</w:t>
      </w:r>
      <w:r>
        <w:t xml:space="preserve">ы технологически и технически связанных между собой зданий (строений, сооружений) и систем, отдельных зданий (строений и сооружений), части зданий (строений и сооружений), имеющие отдельные входы (выходы), правообладателями которых являются, в том числе и </w:t>
      </w:r>
      <w:r>
        <w:t>осуществляющие фармацевтическую деятельность (далее - органы (организации), являющиеся правообладателями объектов (территорий).</w:t>
      </w:r>
    </w:p>
    <w:p w:rsidR="00A77B3E">
      <w:r>
        <w:t>Указанными Требованиями установлен порядок актуализации паспорта безопасности гостиницы, которая осуществляется в течение 30 дне</w:t>
      </w:r>
      <w:r>
        <w:t xml:space="preserve">й со дня возникновения обстоятельств, указанных в п. 43 Требований, срок действия паспорта безопасности, который составляется не реже одного раза в 5 лет, срок создания комиссии по обследованию объекта (территории) - в течение 30 дней со дня возникновения </w:t>
      </w:r>
      <w:r>
        <w:t>обстоятельств, указанных в п. 43 Требований.</w:t>
      </w:r>
    </w:p>
    <w:p w:rsidR="00A77B3E">
      <w:r>
        <w:t xml:space="preserve">дата сотрудниками ОВО </w:t>
      </w:r>
      <w:r>
        <w:t>по городскому</w:t>
      </w:r>
      <w:r>
        <w:t xml:space="preserve"> адрес «УВО ВНГ России по адрес» принято участие в обследовании объекта (территории) наименование организации отель «</w:t>
      </w:r>
      <w:r>
        <w:t xml:space="preserve">», паспорт безопасности согласован Главным управлением </w:t>
      </w:r>
      <w:r>
        <w:t>Росгвардии</w:t>
      </w:r>
      <w:r>
        <w:t xml:space="preserve"> по адрес и адрес дата. </w:t>
      </w:r>
    </w:p>
    <w:p w:rsidR="00A77B3E">
      <w:r>
        <w:t>В виду отсутствия обращения о выделении сотрудника для обследования объекта (территории) составлен рапорт инспектора группы комплексной защиты объектов ОВО по городскому адрес «УВО ВНГ России по адрес» от дата начато адми</w:t>
      </w:r>
      <w:r>
        <w:t>нистративное производство в отношении юридического лица - наименование организации.</w:t>
      </w:r>
    </w:p>
    <w:p w:rsidR="00A77B3E">
      <w:r>
        <w:t xml:space="preserve">Согласно протоколу 91ОВО телефон № 000150 от дата установлено, что дата </w:t>
      </w:r>
      <w:r>
        <w:t>в</w:t>
      </w:r>
      <w:r>
        <w:t xml:space="preserve"> время, находясь по адресу: адрес, юридическое лицо – наименование организации в нарушение ст. 5 Фе</w:t>
      </w:r>
      <w:r>
        <w:t xml:space="preserve">дерального закона от дата №35-ФЗ «О противодействии терроризму», п. 43-44 Требований Перечня требований безопасности и антитеррористической защищенности объектов (территорий) и форм паспортов </w:t>
      </w:r>
      <w:r>
        <w:t>безопасности объектов (территорий) бездействовало по отношению к</w:t>
      </w:r>
      <w:r>
        <w:t xml:space="preserve"> объекту наименование организации отель «</w:t>
      </w:r>
      <w:r>
        <w:t>».</w:t>
      </w:r>
    </w:p>
    <w:p w:rsidR="00A77B3E">
      <w:r>
        <w:t>Вина юридического лица в совершении вменяемого правонарушения, подтверждается установленными судом обстоятельствами по делу и исследованными доказательствами: протоколом 91ОВО телефон № 000150 от дата; рапорт</w:t>
      </w:r>
      <w:r>
        <w:t>ом инспектора ГКЗО ОВО  по г/о Феодосия – филиала ФГКУ «УВО ВНГ России по адрес» от дата; выпиской из ЕГРИП от дата, и иными материалами дела.</w:t>
      </w:r>
    </w:p>
    <w:p w:rsidR="00A77B3E">
      <w:r>
        <w:t>Таким образом, исследованные мировым судьей доказательства согласуются между собой и отвечают требованиям допусти</w:t>
      </w:r>
      <w:r>
        <w:t>мости, достоверности и достаточности для разрешения данного дела в соответствии с законом.</w:t>
      </w:r>
    </w:p>
    <w:p w:rsidR="00A77B3E">
      <w:r>
        <w:t xml:space="preserve">Частью 1 стать 20.35 КоАП РФ предусмотрена ответственность за нарушение требований к антитеррористической защищенности объектов (территорий) либо воспрепятствование </w:t>
      </w:r>
      <w:r>
        <w:t>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</w:t>
      </w:r>
      <w:r>
        <w:t>30 настоящего Кодекса, если эти действия не содержат признаков уголовно наказуемого деяния, влечет наложение административного штрафа на граждан в размере от трех тысяч до сумма прописью; на должностных лиц - от тридцати тысяч до сумма прописью или дисквал</w:t>
      </w:r>
      <w:r>
        <w:t xml:space="preserve">ификацию на срок от шести месяцев до трех лет; на юридических лиц - от ста тысяч до сумма прописью. </w:t>
      </w:r>
    </w:p>
    <w:p w:rsidR="00A77B3E">
      <w:r>
        <w:t>Срок привлечения юридического лица к административной ответственности, предусмотренный части 1 статьи 4.5 КоАП РФ, не истек. Оснований для прекращения прои</w:t>
      </w:r>
      <w:r>
        <w:t xml:space="preserve">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Постановление о возбуждении производства по делу об административном правонарушении составлено с соблюдением требований з</w:t>
      </w:r>
      <w:r>
        <w:t>акона, противоречий не содержит. Права и законные интересы наименование организации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</w:t>
      </w:r>
      <w:r>
        <w:t xml:space="preserve"> в соответствии с требованиями ст.4.1 КоАП РФ,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Обстоятельством, смягчающим ответственность юридического лица, в отношении которого ведется производство по делу об административном правонарушении, установлено признание вины, раскаяние в содеянном представителя, материальное положение юридического лица.</w:t>
      </w:r>
    </w:p>
    <w:p w:rsidR="00A77B3E">
      <w:r>
        <w:t xml:space="preserve">Обстоятельств, отягчающих ответственность юридического лица, в отношении которого ведется производство по делу об административном правонарушении, не установлено. </w:t>
      </w:r>
    </w:p>
    <w:p w:rsidR="00A77B3E">
      <w:r>
        <w:t>Учитывая характер и обстоятельства совершенного наименование организации административного п</w:t>
      </w:r>
      <w:r>
        <w:t>равонарушения, объект посягательства, оснований для применения статьи 2.9 КоАП РФ, не имеется.</w:t>
      </w:r>
    </w:p>
    <w:p w:rsidR="00A77B3E">
      <w:r>
        <w:t xml:space="preserve">Согласно ч. 1 ст. 4.1.1 КоАП РФ замена административного наказания в виде административного штрафа предупреждением возможна являющимся субъектами </w:t>
      </w:r>
      <w:r>
        <w:t>малого и средне</w:t>
      </w:r>
      <w:r>
        <w:t>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</w:t>
      </w:r>
      <w:r>
        <w:t>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</w:t>
      </w:r>
      <w:r>
        <w:t>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</w:t>
      </w:r>
      <w:r>
        <w:t>татьи.</w:t>
      </w:r>
    </w:p>
    <w:p w:rsidR="00A77B3E">
      <w:r>
        <w:t>В соответствии с ч. 2 ст. 3.4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</w:t>
      </w:r>
      <w:r>
        <w:t>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</w:t>
      </w:r>
      <w:r>
        <w:t xml:space="preserve">ерба. </w:t>
      </w:r>
    </w:p>
    <w:p w:rsidR="00A77B3E">
      <w:r>
        <w:t xml:space="preserve">Анализ взаимосвязанных положений ч. 2 ст. 3.4 и ч. 1 ст. 4.1.1 КоАП РФ применительно к обстоятельствам настоящего дела не позволяет сделать вывод о наличии оснований для замены административного штрафа на предупреждение. </w:t>
      </w:r>
    </w:p>
    <w:p w:rsidR="00A77B3E">
      <w:r>
        <w:t>Так состав административног</w:t>
      </w:r>
      <w:r>
        <w:t>о правонарушения, предусмотренного частью 1 статьи 20.35 КоАП РФ, является формальным и не предусматривает необходимости наступления каких-либо последствий, и не является квалифицирующим признаком объективной стороны административного правонарушения.</w:t>
      </w:r>
    </w:p>
    <w:p w:rsidR="00A77B3E">
      <w:r>
        <w:t>Таким</w:t>
      </w:r>
      <w:r>
        <w:t xml:space="preserve"> образом, возможность замены административного наказания в виде административного штрафа предупреждением не допускается. </w:t>
      </w:r>
    </w:p>
    <w:p w:rsidR="00A77B3E">
      <w:r>
        <w:t>В соответствии с ч. 3.2 ст. 4.1 КоАП РФ при наличии исключительных обстоятельств, связанных с характером совершенного административног</w:t>
      </w:r>
      <w:r>
        <w:t>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</w:t>
      </w:r>
      <w:r>
        <w:t>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</w:t>
      </w:r>
      <w:r>
        <w:t xml:space="preserve">и раздела II настоящего Кодекса, в случае, если минимальный размер административного штрафа для юридических лиц составляет не сумма прописью. </w:t>
      </w:r>
    </w:p>
    <w:p w:rsidR="00A77B3E">
      <w:r>
        <w:t>Согласно ч. 3.3 ст. 4.1 КоАП РФ, при назначении административного наказания в соответствии с частью 3.2 настоящей</w:t>
      </w:r>
      <w:r>
        <w:t xml:space="preserve"> статьи размер административного штрафа не может составлять менее половины минимального размера административного штрафа, предусмотренного для юридических лиц соответствующей статьей или частью статьи раздела II настоящего Кодекса.</w:t>
      </w:r>
    </w:p>
    <w:p w:rsidR="00A77B3E">
      <w:r>
        <w:t>Учитывая изложенное, исх</w:t>
      </w:r>
      <w:r>
        <w:t>одя из общих принципов назначения наказания, предусмотренных статьями 3.1, 4.1 Кодекса Российской Федерации об административных правонарушениях, принимая во внимание данные характеризующие юридическое лицо, в отношении которого возбуждено производство по д</w:t>
      </w:r>
      <w:r>
        <w:t>елу об административном правонарушении, обстоятельства дела, отсутствие обстоятельств, отягчающих и наличие обстоятельств, смягчающих ответственность, прихожу к выводу, что наименование организации следует подвергнуть наказанию в виде административного штр</w:t>
      </w:r>
      <w:r>
        <w:t>афа, предусмотренного санкцией части 1 статьи 20.35 КоАП РФ с применением ч. 3.2 ст. 4.1 КоАП РФ.</w:t>
      </w:r>
    </w:p>
    <w:p w:rsidR="00A77B3E">
      <w:r>
        <w:t>На основании вышеизложенного и руководствуясь статьями 29.9-29.10, 30.1 КоАП РФ, мировой судья, -</w:t>
      </w:r>
    </w:p>
    <w:p w:rsidR="00A77B3E">
      <w:r>
        <w:t>ПОСТАНОВИЛ:</w:t>
      </w:r>
    </w:p>
    <w:p w:rsidR="00A77B3E">
      <w:r>
        <w:t>Признать наименование организации виновным в сов</w:t>
      </w:r>
      <w:r>
        <w:t xml:space="preserve">ершении административного правонарушения, предусмотренного частью 1 статьи 20.35 КоАП РФ, и с учетом положений ч. 3.2 ст. 4.1 КоАП РФ назначить наказание в виде административного штрафа в размере сумма. </w:t>
      </w:r>
    </w:p>
    <w:p w:rsidR="00A77B3E">
      <w:r>
        <w:t>Получатель: УФК по адрес (Министерство юстиции адрес</w:t>
      </w:r>
      <w:r>
        <w:t>) 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Казначейский счет 03100643350000017500; Лицевой счет  телефон в УФК по  адрес, Код Сводног</w:t>
      </w:r>
      <w:r>
        <w:t xml:space="preserve">о реестра телефон ОКТМО: телефон, КБК телефон </w:t>
      </w:r>
      <w:r>
        <w:t>телефон</w:t>
      </w:r>
      <w:r>
        <w:t>, УИН 0410760300855002322620107, назначение платежа – штраф согласно постановлению № 05-0232/85/2026 в отношении наименование организации</w:t>
      </w:r>
    </w:p>
    <w:p w:rsidR="00A77B3E">
      <w:r>
        <w:t>Разъяснить, что административный штраф должен быть уплачен не поз</w:t>
      </w:r>
      <w:r>
        <w:t xml:space="preserve">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КоАП РФ.      </w:t>
      </w:r>
    </w:p>
    <w:p w:rsidR="00A77B3E">
      <w:r>
        <w:t>Неуплата административного штрафа в установленный срок в соответствии с ч. 1 ст. 2</w:t>
      </w:r>
      <w:r>
        <w:t>0.25 КоАП РФ влечет наложение административного штрафа в двукратном размере суммы неуплаченного административного штрафа.</w:t>
      </w:r>
    </w:p>
    <w:p w:rsidR="00A77B3E">
      <w:r>
        <w:t>Документ, свидетельствующий об уплате административного штрафа, необходимо направить мировому судье судебного участка №85 Судакского с</w:t>
      </w:r>
      <w:r>
        <w:t>удебного района (город республиканского значения Судак с подчиненной ему территорией) адрес (адрес).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через мирового судью судебного участка №85 Судакского судебного района (город республик</w:t>
      </w:r>
      <w:r>
        <w:t>анского значения Судак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/>
    <w:p w:rsidR="00A77B3E">
      <w:r>
        <w:t xml:space="preserve">Мировой судья                                                                                                </w:t>
      </w:r>
      <w:r>
        <w:t>фио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184"/>
    <w:rsid w:val="00666184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