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5-85-236/2022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     25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фио ХВИЧИ РОЖДЕНОВИЧА </w:t>
      </w:r>
    </w:p>
    <w:p w:rsidR="00A77B3E">
      <w:r>
        <w:t xml:space="preserve">по ст. 15.33.2 ч. 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ст. 15.33.2 ч. 1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адрес,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15.33.2 ч. 1 КоАП РФ.</w:t>
      </w:r>
    </w:p>
    <w:p w:rsidR="00A77B3E">
      <w:r>
        <w:t>Назначить рассмотрение дела об административном правонарушении в отношении фио на 20 июня 2022 года в 15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>
      <w:r>
        <w:t>Истребовать из ОВМ ОМВД России по г. Судаку сведения о регистрации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