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дата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АР адрес, гражданина РФ, зарегистрирован и проживает: адрес, работающего виноградарем наименование организации, инвалидом не является, военнослужащим не является, со слов женат, имеет двоих детей, ранее привлекался к административной ответственности:</w:t>
      </w:r>
    </w:p>
    <w:p w:rsidR="00A77B3E">
      <w:r>
        <w:t xml:space="preserve">дата по ст. 12.37 ч. 2 КоАП РФ к административному штрафу в размере сумма; </w:t>
      </w:r>
    </w:p>
    <w:p w:rsidR="00A77B3E">
      <w:r>
        <w:t>дата по ст. 12.26 ч. 1 КоАП РФ к административному штрафу в размере сумма с лишением права управления транспортным средством на 18 месяцев;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инспектора ДПС ГИБДД МВД по адрес  фио №18810082200000914064 от дата фио признан виновным в совершении административного правонарушения, предусмотренного ч. 2 ст. 12.37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срок добровольной оплаты истек дата включительно,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 не оплатил штраф в связи с тем, что забыл. В содеянном раскаивается.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82 АП № 098732 от дата /л.д. 2/;</w:t>
      </w:r>
    </w:p>
    <w:p w:rsidR="00A77B3E">
      <w:r>
        <w:t>- копией постановления по делу об административном правонарушении от дата /л.д. 5/;</w:t>
      </w:r>
    </w:p>
    <w:p w:rsidR="00A77B3E">
      <w:r>
        <w:t>- сведениями из базы данных о привлечении фио к административной ответственности /л.д. 7/;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по адрес (Министерство юстиции адрес), наименование банка: Отделение адрес Банка России//УФК по адрес, ИНН телефон, КПП телефон, БИК телефон, единый казначейский счет  40102810645370000035, казначейский счет 03100643000000017500, лицевой счет  телефон в УФК по  адрес, код сводного реестра телефон,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