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5-85-283/2022</w:t>
      </w:r>
    </w:p>
    <w:p w:rsidR="00A77B3E">
      <w:r>
        <w:t>УИД: 91MS0085-01-2022-000860-27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23 июня 2022 года                                                                               г. Судак  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23.06.2022 из ОМВД России по г.Судаку о привлечении к административной ответственности:</w:t>
      </w:r>
    </w:p>
    <w:p w:rsidR="00A77B3E">
      <w:r>
        <w:t>фио, паспортные данные, гражданки Российской Федерации, паспорт РФ серия: 0104 № 509048 выдан отделом внутренних дел адрес 19.10.2004, код подразделения: 222-069, зарегистрирована и проживает по адресу: адрес, не замужем, на иждивении несовершеннолетних детей нет, официально не трудоустроена, инвалидом не является</w:t>
      </w:r>
    </w:p>
    <w:p w:rsidR="00A77B3E">
      <w:r>
        <w:t xml:space="preserve">в совершении правонарушения, предусмотренного ст. 7.27 ч. 2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22 мая 2022 года в 12 часов 15 минут фио находясь по адресу: г.Судак, ул.Коммунальная, д.5, кор.1, в торговом зале магазина «Смайлик», тайно похитила с прилавков магазина следующую продукцию: Кофе «Лебо» зерно 1 кг., Сливки 20% 1литр БМК, Масло сливочное Белорусское 82.5% 500 гр., арахис в глазури, драже изюм в шоколаде, сметана 20% 400 гр. пленка Джанкой, чем причинила незначительный материальный ущерб наименование организации на общую сумму 1888,35 рублей. </w:t>
      </w:r>
    </w:p>
    <w:p w:rsidR="00A77B3E">
      <w:r>
        <w:t>31.05.2022 по указанному факту в отношении фио составлен протокол об административном правонарушении 8201 № 076259 по ч. 2 ст. 7.27 КоАП РФ.</w:t>
      </w:r>
    </w:p>
    <w:p w:rsidR="00A77B3E">
      <w:r>
        <w:t>фио в судебном заседании с протоколом об административном правонарушении согласилась, вину признала и пояснила, что действительно тайно похитила чужое имущество в магазине.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 в совершении административного правонарушения, предусмотренного ч. 2 ст. 7.27.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8201 № 076259 от 31.05.2022, в котором указаны место, время и обстоятельства совершения административного правонарушения, предусмотренного ч. 2 ст. 7.27 Кодекса РФ об административных правонарушениях /л.д. 2/;</w:t>
      </w:r>
    </w:p>
    <w:p w:rsidR="00A77B3E">
      <w:r>
        <w:t>- рапортом об обнаружении признаков административного правонарушения /л.д. 3/;</w:t>
      </w:r>
    </w:p>
    <w:p w:rsidR="00A77B3E">
      <w:r>
        <w:t>- копией заявления фио /л.д. 4/;</w:t>
      </w:r>
    </w:p>
    <w:p w:rsidR="00A77B3E">
      <w:r>
        <w:t>- объяснением фио от 23.05.2022 /л.д.5-6/;</w:t>
      </w:r>
    </w:p>
    <w:p w:rsidR="00A77B3E">
      <w:r>
        <w:t>- протоколом осмотра места происшествия от 23.05.2022 /л.д. 8-9/;</w:t>
      </w:r>
    </w:p>
    <w:p w:rsidR="00A77B3E">
      <w:r>
        <w:t>-сведениями о стоимости товара от 23.05.2022 /л.д. 10/;</w:t>
      </w:r>
    </w:p>
    <w:p w:rsidR="00A77B3E">
      <w:r>
        <w:t>-объяснениями фио от 23.05.2022 /л.д. 12-14/;</w:t>
      </w:r>
    </w:p>
    <w:p w:rsidR="00A77B3E">
      <w:r>
        <w:t>-объяснениями фио от 23.05.2022 /л.д.18-20/;</w:t>
      </w:r>
    </w:p>
    <w:p w:rsidR="00A77B3E">
      <w:r>
        <w:t>- справкой на физическое лицо в отношении фио /л.д. 28/;</w:t>
      </w:r>
    </w:p>
    <w:p w:rsidR="00A77B3E">
      <w:r>
        <w:t xml:space="preserve">- объяснениями фио, данными ею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7.27 ч.2 КоАП РФ – мелкое хищение чужого имущества стоимостью более сумма прописью, но не более сумма прописью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В соответствии со ст. 4.2. КоАП РФ обстоятельств, смягчающих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виновной,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2 ст. 7.27 КоАП РФ в виде обязательных работ.</w:t>
      </w:r>
    </w:p>
    <w:p w:rsidR="00A77B3E">
      <w:r>
        <w:t xml:space="preserve">На основании изложенного, руководствуясь ст.ст. 7.27 ч.2,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виновной в совершении правонарушения, предусмотренного ст. 7.27 ч.2 Кодекса РФ об административных правонарушениях и назначить ей административное наказание в виде обязательных работ на срок 80 (восемьдесят)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А.С.Суходолов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