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5-85-339/2022</w:t>
      </w:r>
    </w:p>
    <w:p w:rsidR="00A77B3E">
      <w:r>
        <w:t>УИД: 91MS0085-01-2022-001016-44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12 сентября 2022 года                                                                       </w:t>
        <w:tab/>
        <w:tab/>
        <w:t xml:space="preserve">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из 63 военной прокуратуры гарнизона в отношении:</w:t>
      </w:r>
    </w:p>
    <w:p w:rsidR="00A77B3E">
      <w:r>
        <w:t xml:space="preserve">МОСЕЙКО ВЛАДИМИРА ВИКТОРОВИЧА, паспортные данные, гражданина Российской Федерации, паспортные данные, работает начальником команды сторожевой охраны ФГКУ «Санаторно-курортный комплекс «Крымский» санаторий </w:t>
      </w:r>
    </w:p>
    <w:p w:rsidR="00A77B3E">
      <w:r>
        <w:t>«Судак»</w:t>
      </w:r>
    </w:p>
    <w:p w:rsidR="00A77B3E">
      <w:r>
        <w:t xml:space="preserve">в совершении административного правонарушения, предусмотренного ст. 20.35 ч. 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Мосейко Владимир Викторович, гражданин РФ, паспортные данные </w:t>
      </w:r>
    </w:p>
    <w:p w:rsidR="00A77B3E">
      <w:r>
        <w:t>адрес УССР, зарегистрированный по адресу: Республика Крым, г. Судак, ул. Айвазовского д. 27, кв. 80, с 21.10.2021 трудоустроен в ФГКУ «Санаторно-курортный комплекс «Крымский» санаторий «Судак» (далее – санаторий) в должности начальника команды сторожевой охраны.</w:t>
      </w:r>
    </w:p>
    <w:p w:rsidR="00A77B3E">
      <w:r>
        <w:t>В соответствии со статьей 2 Федерального закона «О противодействии терроризму» противодействие терроризму в Российской Федерации основывается, в том числе на обеспечении и защите основных прав и свобод человека и гражданина; приоритете мер предупреждения терроризма, минимизации и ликвидации последствий проявлений терроризма. Пунктом 7 указанной статьи Федерального закона установлено, что одним из основных принципов противодействия терроризму является приоритет мер предупреждения терроризма.</w:t>
      </w:r>
    </w:p>
    <w:p w:rsidR="00A77B3E">
      <w:r>
        <w:t>Концепцией противодействия терроризму в Российской Федерации, утвержденной Президентом Российской Федерации от 05.10.2009 (далее – Концепция), в качестве одной из основных задач определено обеспечение безопасности граждан и антитеррористической защищенности потенциальных объектов террористических посягательств.</w:t>
      </w:r>
    </w:p>
    <w:p w:rsidR="00A77B3E">
      <w:r>
        <w:t xml:space="preserve">В соответствии с п. 15 Концепции, предупреждение (профилактика) терроризма предполагает, в том числе решение задач по разработке и введению </w:t>
      </w:r>
    </w:p>
    <w:p w:rsidR="00A77B3E">
      <w:r>
        <w:t xml:space="preserve">в действие типовых требований по обеспечению защищенности </w:t>
      </w:r>
    </w:p>
    <w:p w:rsidR="00A77B3E">
      <w:r>
        <w:t xml:space="preserve">от террористических угроз критически важных объектов инфраструктуры </w:t>
      </w:r>
    </w:p>
    <w:p w:rsidR="00A77B3E">
      <w:r>
        <w:t>и жизнеобеспечения, а также мест массового пребывания людей.</w:t>
      </w:r>
    </w:p>
    <w:p w:rsidR="00A77B3E">
      <w:r>
        <w:t xml:space="preserve">Пунктом 21 Концепции к основным мерам по предупреждению (профилактике) терроризма относятся разработка и реализация целевых программ и мероприятий по обеспечению критически важных объектов инфраструктуры </w:t>
      </w:r>
    </w:p>
    <w:p w:rsidR="00A77B3E">
      <w:r>
        <w:t xml:space="preserve">и жизнеобеспечения, а также мест массового пребывания людей техническими средствами защиты, совершенствование механизма ответственности </w:t>
      </w:r>
    </w:p>
    <w:p w:rsidR="00A77B3E">
      <w:r>
        <w:t>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терроризму.</w:t>
      </w:r>
    </w:p>
    <w:p w:rsidR="00A77B3E">
      <w:r>
        <w:t>Пункт 4 статьи 3 Федерального закона «О противодействии терроризму» устанавливает, что противодействие терроризму - деятельность органов государственной власти и органов местного самоуправления, а также физических и юридических лиц по:</w:t>
      </w:r>
    </w:p>
    <w:p w:rsidR="00A77B3E">
      <w: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A77B3E">
      <w:r>
        <w:t>б) выявлению, предупреждению, пресечению, раскрытию и расследованию террористического акта (борьба с терроризмом);</w:t>
      </w:r>
    </w:p>
    <w:p w:rsidR="00A77B3E">
      <w:r>
        <w:t>в) минимизации и (или) ликвидации последствий проявлений терроризма.</w:t>
      </w:r>
    </w:p>
    <w:p w:rsidR="00A77B3E">
      <w:r>
        <w:t>Статьей 3 Федерального закона «О противодействии терроризму» также дается понятие антитеррористической защищенности объекта (территории) –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A77B3E">
      <w:r>
        <w:t>Требования к антитеррористическая защищенности санатория установлены Инструкцией по обеспечению антитеррористической защищенности санаторно-курортных учреждений, утвержденной Приказом Министерства здравоохранения и социального развития Российской Федерации, Министерства внутренних дел Российской Федерации, Федеральной службы безопасности Российской Федерации от 18 августа 2010 г. N 693н/604/403 (далее – Инструкция).</w:t>
      </w:r>
    </w:p>
    <w:p w:rsidR="00A77B3E">
      <w:r>
        <w:t>В соответствии с п.1 Инструкции она определяет совокупность основных мероприятий, направленных на обеспечение антитеррористической защищенности санаторно-курортных учреждений (далее – СКУ), а также требования по оформлению паспорта антитеррористической защищенности СКУ (далее – Паспорт).</w:t>
      </w:r>
    </w:p>
    <w:p w:rsidR="00A77B3E">
      <w:r>
        <w:t xml:space="preserve">Согласно п. 5 Инструкции Администрация СКУ осуществляет следующие функции по обеспечению антитеррористической защищенности СКУ: </w:t>
      </w:r>
    </w:p>
    <w:p w:rsidR="00A77B3E">
      <w:r>
        <w:t xml:space="preserve">- разрабатывает планы действия (инструкции) администрации, персонала </w:t>
      </w:r>
    </w:p>
    <w:p w:rsidR="00A77B3E">
      <w:r>
        <w:t xml:space="preserve">и лиц, находящихся на территории СКУ, в условиях возникновения террористической угрозы или совершения террористического акта, а также </w:t>
      </w:r>
    </w:p>
    <w:p w:rsidR="00A77B3E">
      <w:r>
        <w:t>по минимизации и (или) ликвидации последствий террористических актов, обеспечивает их исполнение;</w:t>
      </w:r>
    </w:p>
    <w:p w:rsidR="00A77B3E">
      <w:r>
        <w:t>- организует охрану, пропускной режим на территории СКУ, дежурства администрации и персонала СКУ;</w:t>
      </w:r>
    </w:p>
    <w:p w:rsidR="00A77B3E">
      <w:r>
        <w:t>- обеспечивает обустройство СКУ инженерно-техническими средствами, техническими средствами охраны и т.п.;</w:t>
      </w:r>
    </w:p>
    <w:p w:rsidR="00A77B3E">
      <w:r>
        <w:t>- проводит обучение персонала СКУ действиям в случаях возникновения террористической угрозы или совершения террористического акта;</w:t>
      </w:r>
    </w:p>
    <w:p w:rsidR="00A77B3E">
      <w:r>
        <w:t>- утверждает схемы эвакуации персонала и лиц, находящихся на территории СКУ;</w:t>
      </w:r>
    </w:p>
    <w:p w:rsidR="00A77B3E">
      <w:r>
        <w:t>- разрабатывает системы оповещения и связи в условиях возникновения террористической угрозы или совершения террористического акта;</w:t>
      </w:r>
    </w:p>
    <w:p w:rsidR="00A77B3E">
      <w:r>
        <w:t xml:space="preserve">- организует взаимодействие СКУ с территориальными органами безопасности, органами внутренних дел Российской Федерации, территориальными органами МЧС России, органами исполнительной власти субъекта Российской Федерации и органами местного самоуправления </w:t>
      </w:r>
    </w:p>
    <w:p w:rsidR="00A77B3E">
      <w:r>
        <w:t>при возникновении террористической угрозы или совершения террористического акта;</w:t>
      </w:r>
    </w:p>
    <w:p w:rsidR="00A77B3E">
      <w:r>
        <w:t>- проводит проверки состояния антитеррористической защищенности СКУ;</w:t>
      </w:r>
    </w:p>
    <w:p w:rsidR="00A77B3E">
      <w:r>
        <w:t>- оформляет и корректирует Паспорт.</w:t>
      </w:r>
    </w:p>
    <w:p w:rsidR="00A77B3E">
      <w:r>
        <w:t>Приказом начальника ФГКУ «Санаторно-курортный комплекс «Крымский» от 21.10.2021 № 212 (по строевой части) Мосейко В.В. назначен на должность начальника команды сторожевой охраны санатория.</w:t>
      </w:r>
    </w:p>
    <w:p w:rsidR="00A77B3E">
      <w:r>
        <w:t>Приказом начальника ФГКУ «Санаторно-курортный комплекс «Крымский» от 25.05.2022 № 50 (по основной деятельности) Мосейко В.В. назначен ответственным за организацию и выполнение мероприятий по противодействию терроризму в санатории, а также за исполнение документов по нему.</w:t>
      </w:r>
    </w:p>
    <w:p w:rsidR="00A77B3E">
      <w:r>
        <w:t xml:space="preserve">Таким образом, начальник команды сторожевой охраны санатория </w:t>
      </w:r>
    </w:p>
    <w:p w:rsidR="00A77B3E">
      <w:r>
        <w:t>Мосейко В.В. в связи с занимаемой должностью постоянно выполняет организационно-распорядительные функции и является должностным лицом.</w:t>
      </w:r>
    </w:p>
    <w:p w:rsidR="00A77B3E">
      <w:r>
        <w:t>Статьей 2.4 Кодекса Российской Федерации об административных правонарушениях (далее – КоАП РФ)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Паспорт в полной мере не определяет готовность СКУ к предупреждению возможного террористического акта, действиям в условиях возникновения террористической угрозы или совершения террористического акта, а также минимизации и (или) ликвидации его последствий.</w:t>
      </w:r>
    </w:p>
    <w:p w:rsidR="00A77B3E">
      <w:r>
        <w:t>Так, паспорт Антитеррористической защищенности санатория разработан: ответственным за антитеррористическую защищенность объекта – начальником команды сторожевой охраны – Поповым А.С. и утвержден начальником санатория – Бахитовым В.В. (в настоящее время соответствующие должности занимают Мосейко В.В. и Трусов В.Н.) 14.02.2017 со сроком действия – 5 лет, т.е. до 14.02.2022 и в настоящее время является недействительным.</w:t>
      </w:r>
    </w:p>
    <w:p w:rsidR="00A77B3E">
      <w:r>
        <w:t>Вместе с тем, в нарушение п. 11 Инструкции, по состоянию на январь каждого года в период действия паспорта в него не вносились корректировки касаемо:</w:t>
      </w:r>
    </w:p>
    <w:p w:rsidR="00A77B3E">
      <w:r>
        <w:t>- изменения территории строительства, реконструкции или капитального ремонта объектов СКУ;</w:t>
      </w:r>
    </w:p>
    <w:p w:rsidR="00A77B3E">
      <w:r>
        <w:t>- изменения персоналий должностных лиц, включенных в паспорт;</w:t>
      </w:r>
    </w:p>
    <w:p w:rsidR="00A77B3E">
      <w:r>
        <w:t>- изменения схемы охраны объекта, его дополнительным оснащением системами видеонаблюдения;</w:t>
      </w:r>
    </w:p>
    <w:p w:rsidR="00A77B3E">
      <w:r>
        <w:t>- изменения сведений о персонале санатория.</w:t>
      </w:r>
    </w:p>
    <w:p w:rsidR="00A77B3E">
      <w:r>
        <w:t>В санатории допускается возможность бесконтрольного входа (выхода) лиц на охраняемую территорию. Так, в ночь с 10.07.2022 на 11.07.2022 военнослужащие войсковой части 53189 Подкопаев К.Е. и Дрожин В.А., находящиеся на реабилитации в санатории, покинули комнату № 34 3 спального корпуса санатория через балкон и перелезли через забор санатория и проследовали на набережную г. Судака Республики Крым с целью покупки сигарет и алкоголя (пиво). После чего, около 2 часов 11.07.2022 тем же путем вернулись в санаторий. При этом, дежурившей в тот день сменой сторожевой охраны последние замечены не были.</w:t>
      </w:r>
    </w:p>
    <w:p w:rsidR="00A77B3E">
      <w:r>
        <w:t xml:space="preserve">Вместе с тем, Подкопаев К.Е. и Дрожин В.А. были ознакомлены </w:t>
      </w:r>
    </w:p>
    <w:p w:rsidR="00A77B3E">
      <w:r>
        <w:t xml:space="preserve">с распорядком дня в санатории, которым запрещен выход отдыхающих </w:t>
      </w:r>
    </w:p>
    <w:p w:rsidR="00A77B3E">
      <w:r>
        <w:t>за территорию санатория после 23:00.</w:t>
      </w:r>
    </w:p>
    <w:p w:rsidR="00A77B3E">
      <w:r>
        <w:t>Какие-либо объективные причины неисполнения Мосейко В.В., возложенных на него обязанностей в сфере противодействия терроризму, отсутствуют.</w:t>
      </w:r>
    </w:p>
    <w:p w:rsidR="00A77B3E">
      <w:r>
        <w:t>04.08.2022 по указанному факту в отношении Мосейко В.В. заместителем военного прокурора 63 военной прокуратуры гарнизона возбуждено дело об административном правонарушении по ст. 20.35 ч. 1 КоАП РФ.</w:t>
      </w:r>
    </w:p>
    <w:p w:rsidR="00A77B3E">
      <w:r>
        <w:t xml:space="preserve">В судебное заседание Мосейко В.В.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Мосейко В.В.</w:t>
      </w:r>
    </w:p>
    <w:p w:rsidR="00A77B3E">
      <w:r>
        <w:t>Прокурор в судебное заседание не прибыл, предоставил ходатайство о рассмотрении дела без его участия.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Мосейко В.В. административного правонарушения, предусмотренного ст. 20.35 ч. 1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20.35 ч. 1 КоАП РФ и вина Мосейко В.В. в его совершении подтверждается доказательствами, исследованными в судебном заседании:</w:t>
      </w:r>
    </w:p>
    <w:p w:rsidR="00A77B3E">
      <w:r>
        <w:t>- постановлением о возбуждении дела об административном правонарушении от 04.08.2022 в отношении Мосейко В.В. по ст. 20.35 ч. 1 КоАП РФ /л.д. 2/;</w:t>
      </w:r>
    </w:p>
    <w:p w:rsidR="00A77B3E">
      <w:r>
        <w:t>- рапортами /л.д. 10, 51/;</w:t>
      </w:r>
    </w:p>
    <w:p w:rsidR="00A77B3E">
      <w:r>
        <w:t>- решением о проведении проверки /л.д. 11/;</w:t>
      </w:r>
    </w:p>
    <w:p w:rsidR="00A77B3E">
      <w:r>
        <w:t>- объяснением Мосейко В.В. от 12.07.2022 /л.д. 13/;</w:t>
      </w:r>
    </w:p>
    <w:p w:rsidR="00A77B3E">
      <w:r>
        <w:t>- объяснением Подкопаева К.С. от 12.07.2022 /л.д. 17/;</w:t>
      </w:r>
    </w:p>
    <w:p w:rsidR="00A77B3E">
      <w:r>
        <w:t>- ответом на требование прокурора: выпиской из приказа №212 от 21.10.2021, трудовым договором, дополнительным соглашением, выписками из приказов № 131 от 05.07.2022, № 50 от 25.05.2022, №88 от 25.11.2021 /л.д. 41-50/.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Статьей 20.35 КоАП РФ установлено, что нарушение требований </w:t>
      </w:r>
    </w:p>
    <w:p w:rsidR="00A77B3E">
      <w:r>
        <w:t>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A77B3E">
      <w:r>
        <w:t>В соответствии со ст. 4.2. КоАП РФ обстоятельств, смягчающих административную ответственность Мосейко В.В. не имеется.</w:t>
      </w:r>
    </w:p>
    <w:p w:rsidR="00A77B3E">
      <w:r>
        <w:t xml:space="preserve">В соответствии со ст. 4.3. КоАП РФ обстоятельств, отягчающих ответственность Мосейко В.В.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ст. 20.35 ч. 1 КоАП РФ.</w:t>
      </w:r>
    </w:p>
    <w:p w:rsidR="00A77B3E">
      <w:r>
        <w:t xml:space="preserve">На основании изложенного и руководствуясь ст.ст. 3.5, 3.8, 4.1, ст. 20.35 ч. 1 КоАП РФ,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МОСЕЙКО ВЛАДИМИРА ВИКТОРОВИЧА признать виновным в совершении административного правонарушения, предусмотренного  ст. 20.35 ч. 1 КоАП РФ и назначить ему административное наказание в виде административного штрафа в размере 30000 (тридцати тысяч) рублей.</w:t>
      </w:r>
    </w:p>
    <w:p w:rsidR="00A77B3E">
      <w:r>
        <w:t>Реквизиты для перечисления административного штрафа: Юридический адрес: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Крым); - Наименование банка: Отделение Республика Крым Банка России//УФК по Республике Крым г.Симферополь; - ИНН 9102013284; - КПП 910201001; - БИК 013510002,- Единый казначейский счет  40102810645370000035,- Казначейский счет  03100643000000017500,- Лицевой счет  04752203230 в УФК по  Республике Крым, Код Сводного реестра 35220323; ОКТМО 35723000; КБК 828 1 16 01203 01 9000 140, УИН 0410760300855003392220124.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