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5-85-343/2021</w:t>
      </w:r>
    </w:p>
    <w:p w:rsidR="00A77B3E"/>
    <w:p w:rsidR="00A77B3E">
      <w:r>
        <w:t>П О С Т А Н О В Л Е Н И Е</w:t>
      </w:r>
    </w:p>
    <w:p w:rsidR="00A77B3E"/>
    <w:p w:rsidR="00A77B3E">
      <w:r>
        <w:tab/>
        <w:t>дата</w:t>
        <w:tab/>
        <w:tab/>
        <w:t xml:space="preserve">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 xml:space="preserve">фио, паспортные данные, гражданина Российской Федерации, директора наименование организации, адрес юридического лица: адрес, зарегистрированного по адресу: адрес, пл-дь Ленина, д. 10, кв. 3,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 1 ст.15.33.2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директором наименование организации, юридический адрес: адрес, фио по электронным каналам связи представлена форма СЗВ-М за дата с типом формы «исходная», содержащая сведения на 1 застрахованное лицо. Сведения о застрахованных лицах за дата предоставлены плательщиком страховых взносов по электронным каналам связи дата, при необходимости их предоставления в срок не позднее дата, то есть с нарушением срока на 24 дня. </w:t>
      </w:r>
    </w:p>
    <w:p w:rsidR="00A77B3E">
      <w:r>
        <w:t>Таким образом, дата в время часов плательщиком допущено административное правонарушение, предусмотренное ч. 1 ст. 15.33.2 КоАП РФ, выразившееся в непредоставлении в установленный срок сведений в отношении 1 застрахованного лица, за дата в государственное учреждение – Управление Пенсионного фонда Российской Федерации в адрес, что привело к несвоевременному предоставлению сведений за дата.</w:t>
      </w:r>
    </w:p>
    <w:p w:rsidR="00A77B3E">
      <w:r>
        <w:t>дата по указанному факту в отношении фио составлен протокол об административном правонарушении № 40 по ч. 1 ст. 15.33.2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40 от дата об административном правонарушении /л.д. 1-2/;</w:t>
      </w:r>
    </w:p>
    <w:p w:rsidR="00A77B3E">
      <w:r>
        <w:t>- копией уведомления о составлении протокола об административном правонарушении /л.д. 4/;</w:t>
      </w:r>
    </w:p>
    <w:p w:rsidR="00A77B3E">
      <w:r>
        <w:t>- протоколом сверки отчетности по форме СЗВ-М за дата от дата /л.д. 6/;</w:t>
      </w:r>
    </w:p>
    <w:p w:rsidR="00A77B3E">
      <w:r>
        <w:t>- выпиской из ЕГРЮЛ подтверждаются данные о юридическом лице и его руководителе /л.д. 7-9/.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ст.15.33.2 КоАП РФ. </w:t>
      </w:r>
    </w:p>
    <w:p w:rsidR="00A77B3E">
      <w:r>
        <w:t xml:space="preserve">На основании изложенного, руководствуясь ст.ст. 15.33.2, 29.9, 29.10 КоАП РФ судья, - 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 получателя: 40102810645370000035, казначейский счет: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