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Дело № 5-85-369/2021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 п.г.т. Кировское адрес, гражданина Российской Федерации, временно не работающего, женат, имеет 1 несовершеннолетнего ребенка, инвалидом не является, военнослужащим не является, зарегистрирован и проживает по адресу: адрес, ранее судим: </w:t>
      </w:r>
    </w:p>
    <w:p w:rsidR="00A77B3E">
      <w:r>
        <w:t>дата Судакским городским судом по ст. 264.1 УК РФ к 7 месяцам лишения свободы в колонии-поселении</w:t>
      </w:r>
    </w:p>
    <w:p w:rsidR="00A77B3E">
      <w:r>
        <w:t xml:space="preserve">дата мировым судьей судебного участка № 30 адрес по ст. 264.1 УК РФ к 3 месяцам лишения свободы; </w:t>
      </w:r>
    </w:p>
    <w:p w:rsidR="00A77B3E">
      <w:r>
        <w:t>дата Судакским городским судом по ст. 264.1 УК РФ к 5 месяцам лишения свободы;</w:t>
      </w:r>
    </w:p>
    <w:p w:rsidR="00A77B3E">
      <w:r>
        <w:t>дата Судакским городским судом по ст. 116.1, ст. 119 ч. 1 УК РФ к 6 месяцам лишения свободы с испытательным сроком на дата</w:t>
      </w:r>
    </w:p>
    <w:p w:rsidR="00A77B3E">
      <w:r>
        <w:t>ранее привлекался к административной ответственности: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умышленно нанес фио два удара кулаком левой руки по лицу, чем причинил ей физическую боль, а также в соответствии с заключением судебно-медицинской экспертизы № 1 от дата следующие телесные повреждения: кровоподтек правой окологлазничной области овальной формы 6х7 см, которое не повлекло за собой кратковременное расстройство здоровья и относится к повреждениям не причинившим вред здоровью согласно п. 9 «Об утверждении медицинских критериев определения степени тяжести вреда, причиненного здоровью человека», утвержденных Приказом №194н Минздравсоцразвития от дата</w:t>
      </w:r>
    </w:p>
    <w:p w:rsidR="00A77B3E">
      <w:r>
        <w:t>дата по указанному факту в отношении фио составлен протокол об административном правонарушении по ст. 6.1.1. КоАП РФ.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 что дата примерно в 22 часа в ходе конфликта нанес удар ладонью левой руки фио в связи с тем, что последняя нанесла удар его малолетнему ребенку. По факту причинения побоев ребенку фио в правоохранительные органы не обращался.</w:t>
      </w:r>
    </w:p>
    <w:p w:rsidR="00A77B3E">
      <w:r>
        <w:t>Потерпевшая фио дала суду пояснения о том, что дата примерно в 22 часа фио нанес ей два удара кулаком левой руки в область лица, чем причинил ей физическую боль и телесные повреждения. Она никаких ударов ребенку не наносила. Очевидцем произошедшего является ее сестра фио</w:t>
      </w:r>
    </w:p>
    <w:p w:rsidR="00A77B3E">
      <w:r>
        <w:t>Выслушав лицо, в отношении которого ведется производство по делу об административном правонарушении, потерпевшую,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374332/94 от дата /л.д.1/; </w:t>
      </w:r>
    </w:p>
    <w:p w:rsidR="00A77B3E">
      <w:r>
        <w:t>- заявлением фио от дата согласно которому она просит привлечь фио к ответственности за причинение ей побоев /л.д. 2/;</w:t>
      </w:r>
    </w:p>
    <w:p w:rsidR="00A77B3E">
      <w:r>
        <w:t>- письменными объяснениями фио /л.д. 3/;</w:t>
      </w:r>
    </w:p>
    <w:p w:rsidR="00A77B3E">
      <w:r>
        <w:t xml:space="preserve">- письменными объяснениями фио от дата /л.д. 4/; </w:t>
      </w:r>
    </w:p>
    <w:p w:rsidR="00A77B3E">
      <w:r>
        <w:t>- заключением судебно-медицинской экспертизы № 1 от дата /л.д. 7/;</w:t>
      </w:r>
    </w:p>
    <w:p w:rsidR="00A77B3E">
      <w:r>
        <w:t xml:space="preserve">- справкой на физическое лицо. </w:t>
      </w:r>
    </w:p>
    <w:p w:rsidR="00A77B3E">
      <w:r>
        <w:t xml:space="preserve">- пояснениями фио и фио, данными ими в судебном заседании.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нет. 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 (совершение правонарушения в отношении лица женского пола), данные о личности лица, привлекаемого к административной ответственности (ранее неоднократно судим, в том числе за совершение преступлений против личности, ранее назначенное наказание в виде административного штрафа не оплатил);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