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5-85-453/2021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адрес  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работает в магазине «Спец» ОО «Платон» грузчиком, женат, имеет 1 несовершеннолетнего ребенка, инвалидом не является, работником правоохранительных органов не является, ранее не привлекался к административной ответственности,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по адрес  возле дома 69, гражданин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Alcotest 61810, заводской номер ARCD-0463, согласно показаний которого установлено наличие абсолютного этилового спирта в выдыхаемом воздухе 0,90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выпил алкогольное пиво в количестве, 1,5 литра, после чего сел за руль мопеда, управляя которым во время поездки из дома в магазин был остановлен сотрудниками ГИБДД. Водительское удостоверение он никогда не получал.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098932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 xml:space="preserve">- протоколом 82 ОТ № 030117 от дата об отстранении фио  от управления транспортным средством /л.д. 2/; </w:t>
      </w:r>
    </w:p>
    <w:p w:rsidR="00A77B3E">
      <w:r>
        <w:t>- актом 61 АА № 122876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0,90 мг/л /л.д. 3-4/;</w:t>
      </w:r>
    </w:p>
    <w:p w:rsidR="00A77B3E">
      <w:r>
        <w:t>- справкой к протоколу об административном правонарушении 82 АП телефон от дата и сведениями о привлечении фио к административной ответственности /л.д. 10,12/;</w:t>
      </w:r>
    </w:p>
    <w:p w:rsidR="00A77B3E">
      <w:r>
        <w:t>- видеозаписью /л.д. 15/;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