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5-85-497/2022</w:t>
      </w:r>
    </w:p>
    <w:p w:rsidR="00A77B3E">
      <w:r>
        <w:t>УИД: 91MS0085-01-2022-001544-12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06 декабря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 Володькина Е.Н. по ст. 20.25 ч. 1 КоАП РФ, - </w:t>
      </w:r>
    </w:p>
    <w:p w:rsidR="00A77B3E"/>
    <w:p w:rsidR="00A77B3E">
      <w:r>
        <w:t>УСТАНОВИЛ:</w:t>
      </w:r>
    </w:p>
    <w:p w:rsidR="00A77B3E"/>
    <w:p w:rsidR="00A77B3E">
      <w:r>
        <w:t>10.11.2022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ст. 20.25 ч. 1  КоАП РФ, в отношении Володькина Е.Н.</w:t>
      </w:r>
    </w:p>
    <w:p w:rsidR="00A77B3E">
      <w:r>
        <w:t>Согласно протоколу об административном правонарушении от 20.09.2022, временем совершения административного правонарушения является 25.08.2022.</w:t>
      </w:r>
    </w:p>
    <w:p w:rsidR="00A77B3E">
      <w:r>
        <w:t xml:space="preserve">В соответствии со ст. 4.5. КоАП РФ, сроки давности по делам указанной категории составляют 3 месяца.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20.09.2022 истек 25.11.2022.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Володькина Е.Н. по ст. 20.25 ч. 1 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