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5-85-540/2021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адрес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фио, паспортные данные, гражданина Российской Федерации, временно не работающего, женат, на иждивении один несовершеннолетний ребенок, инвалидом не является, военнослужащим не является, зарегистрирован и проживает по адресу: адрес,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05 часов по адресу: адрес, фио умышленно, с целью причинения телесных повреждений нанес руками и ногами удары по голове и телу фио, чем причинил ей согласно заключения судебно-медицинской экспертизы № 123 от дата следующие телесные повреждения: кровоподтеки левой подглазничной области, правого надплечья в проекции верхнего края левой лопатки, кровоизлияния темно-красного цвета слизистой оболочки верхней и нижней губ, ссадина надпереносья, ушиб мягких тканей передней поверхности груди слева, которые  не повлеки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дата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>Иисследовав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8201 № 023306 от дата (л.д. 1); </w:t>
      </w:r>
    </w:p>
    <w:p w:rsidR="00A77B3E">
      <w:r>
        <w:t xml:space="preserve">- рапортом от дата (л.д. 2); </w:t>
      </w:r>
    </w:p>
    <w:p w:rsidR="00A77B3E">
      <w:r>
        <w:t xml:space="preserve">- заявлением фио от дата (л.д. 3); </w:t>
      </w:r>
    </w:p>
    <w:p w:rsidR="00A77B3E">
      <w:r>
        <w:t>- объяснениями фио от дата (л.д. 4);</w:t>
      </w:r>
    </w:p>
    <w:p w:rsidR="00A77B3E">
      <w:r>
        <w:t>- объяснениями фио от дата (л.д. 5);</w:t>
      </w:r>
    </w:p>
    <w:p w:rsidR="00A77B3E">
      <w:r>
        <w:t>- объяснениями фио от дата (л.д. 6);</w:t>
      </w:r>
    </w:p>
    <w:p w:rsidR="00A77B3E">
      <w:r>
        <w:t xml:space="preserve">- заключением судебно-медицинской экспертизы № 123 от дата согласно выводам которой фио причинены следующие телесные повреждения: кровоподтеки левой подглазничной области, правого надплечья в проекции верхнего края левой лопатки, кровоизлияния темно-красного цвета слизистой оболочке верхней и нижней губ, ссадина надпереносья, ушиб мягких тканей передней поверхности груди слева, которые  не повлеки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дата (л.д. 9-10); </w:t>
      </w:r>
    </w:p>
    <w:p w:rsidR="00A77B3E">
      <w:r>
        <w:t xml:space="preserve">- справкой на физическое лицо в отношении фио (л.д. 18). 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обстоятельств, отягчающих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Штраф оплатить по реквизитам: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телефон телефон, УИН 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