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      Дело № 5-87-25/2020 </w:t>
      </w:r>
    </w:p>
    <w:p w:rsidR="00A77B3E">
      <w:r>
        <w:t xml:space="preserve">         УИД 91 MS008701201900120696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23 января 2020 года</w:t>
        <w:tab/>
        <w:tab/>
        <w:tab/>
        <w:tab/>
        <w:tab/>
        <w:tab/>
        <w:t xml:space="preserve">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Прокопюк И.В.,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5.10 КоАП РФ, в отношении Прокопюк Ирины Владимировны, паспортные данные, гражданки Российской Федерации, ... зарегистрированной и проживающей по адресу: адрес, адрес, ранее не привлекалась к административной ответственности за административные правонарушения, предусмотренные главой 15 КоАП Российской Федерации,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Прокопюк И.В., являясь ..., в период  запрещающий предвыборную агитацию – не ранее дата, в нарушение п.2 ст. 49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дала разрешение на публикацию агитационной статьи вне агитационного периода, которая была опубликована в газете ... дата №... под названием Обращение кандидата в депутаты Феодосийского городского совета адрес второго созыва по одномандатному избирательному округу № ... фио к жителям (адрес, адрес, адрес, адрес, адрес). Данная статья озаглавлена как ....  </w:t>
      </w:r>
    </w:p>
    <w:p w:rsidR="00A77B3E">
      <w:r>
        <w:t xml:space="preserve">          В судебном заседании Прокопюк И.В. пояснила, что была убеждена отделом рекламы о законности действий фио, обратившегося в их издательство как кандидат в депутаты Феодосийского городского совета адрес второго созыва по одномандатному избирательному округу № ... для опубликования предвыборной агитации. Также, Прокопюк И.В. указала на то, что она не давала разрешения на опубликование данной статьи.         </w:t>
      </w:r>
    </w:p>
    <w:p w:rsidR="00A77B3E">
      <w:r>
        <w:t xml:space="preserve">Изучив  дело об административном правонарушении, заслушав пояснения Прокопюк И.В., исследовав и оценив представленные по делу доказательства, прихожу к выводу о том, что в действиях Прокопюк И.В. имеются признаки административного правонарушения, предусмотренного ст.5.10 КоАП Российской Федерации.  </w:t>
      </w:r>
    </w:p>
    <w:p w:rsidR="00A77B3E">
      <w:r>
        <w:t xml:space="preserve">В соответствии с ч.2 ст. 49 Федерального закона от 12 июня 2002 года             № 67-ФЗ «Об основных гарантиях избирательных прав и права на участие в референдуме граждан Российской Федерации», предвыборная агитация на каналах организаций телерадиовещания, в периодических печатных изданиях и в сетевых изданиях проводится в период, которых начитается за 28 дней до дня голосования и прекращается в ноль часов по местному времени дня, предшествующего дню голосования. </w:t>
      </w:r>
    </w:p>
    <w:p w:rsidR="00A77B3E">
      <w:r>
        <w:t xml:space="preserve">Учитывая, что выборы назначены на дата в периодических печатных изданиях агитационные материалы могут быть опубликованы не ранее дата, как установлено Федеральным законом "О внесении изменений в Федеральный закон "О политических партиях" и "Федеральный закон "Об основных гарантиях избирательных прав  и права на участие в референдуме граждан Российской Федерации" от                    02 октября 2012 года.   </w:t>
      </w:r>
    </w:p>
    <w:p w:rsidR="00A77B3E">
      <w:r>
        <w:t xml:space="preserve">В соответствии со ст. 19 Закона Российской Федерации от                             27 декабря 1991 года № 2124-1 «О средствах массой информации», редакцией руководит главный редактор, который осуществляет свои полномочия на основе настоящего закона, устава редакции, договора между учредителем и редакцией (главным редактором). 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массовой информации  настоящим законом и другими законодательными актами Российской Федерации. </w:t>
      </w:r>
    </w:p>
    <w:p w:rsidR="00A77B3E">
      <w:r>
        <w:t xml:space="preserve">Согласно ст. 26 Закона Российской Федерации от 27 декабря 1991 года           № 2124-1 «О средствах массой информации», распространение продукции средства массовой информации допускается только после того, как главный редактором дано разрешение на выход в свет (в эфир).        </w:t>
      </w:r>
    </w:p>
    <w:p w:rsidR="00A77B3E">
      <w:r>
        <w:tab/>
        <w:t xml:space="preserve">Как следует из материалов дела, дата в газете ... была опубликована статья под названием Обращение кандидата в депутаты Феодосийского городского совета адрес второго созыва по одномандатному избирательному округу № ... фио к жителям (адрес, адрес, адрес,                  адрес, адрес). Данная статья озаглавлена как ....  </w:t>
      </w:r>
    </w:p>
    <w:p w:rsidR="00A77B3E">
      <w:r>
        <w:t xml:space="preserve">Решением ... адрес № ... от дата, установлено, что вышеуказанная статья, опубликована с нарушением требований п.2 ст.49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части проведения предвыборной агитации, агитации по вопросам референдума вне агитационного периода, установленного законодательством о выборах т референдумах, либо в местах, где ее проведение запрещено законодательством о выборах и референдумах.     </w:t>
      </w:r>
    </w:p>
    <w:p w:rsidR="00A77B3E">
      <w:r>
        <w:tab/>
        <w:t xml:space="preserve">Приведенные обстоятельства подтверждаются собранными по делу доказательствами: </w:t>
      </w:r>
    </w:p>
    <w:p w:rsidR="00A77B3E">
      <w:r>
        <w:t xml:space="preserve"> - протоколом об административном правонарушении № ... от                  дата (л.д.4 - 8); </w:t>
      </w:r>
    </w:p>
    <w:p w:rsidR="00A77B3E">
      <w:r>
        <w:t xml:space="preserve"> - копией приказа № 1 от дата о назначении Прокопюк И.В. ... (л.д.14); </w:t>
      </w:r>
    </w:p>
    <w:p w:rsidR="00A77B3E">
      <w:r>
        <w:t xml:space="preserve"> - копией договора, где установлено, что Прокопюк И.В., является не только ..., но и его учредителем (л.д. 15-17);</w:t>
      </w:r>
    </w:p>
    <w:p w:rsidR="00A77B3E">
      <w:r>
        <w:t xml:space="preserve">- решение ... адрес от дата № ..., о том, что в действиях редакции газета ... усматриваются признаки административного правонарушения, предусмотренного ст. 5.10 КоАП РФ (л.д. 22-25);  </w:t>
      </w:r>
    </w:p>
    <w:p w:rsidR="00A77B3E">
      <w:r>
        <w:t xml:space="preserve">- копией издания газеты ... от дата (л.д.26-31). </w:t>
      </w:r>
    </w:p>
    <w:p w:rsidR="00A77B3E">
      <w:r>
        <w:t xml:space="preserve">Доводы Прокопюк И.В. о том, что она не давала разрешения на опубликование статьи о предвыборной агитации фио являются необоснованными, поскольку, согласно п.5.5 Договора, Прокопюк И.В. как учредитель газеты ... в лице ..., подписывает к печати каждый номер, что свидетельствует об ее осведомленности о подготовки к печати статьи кандидата в депутаты фио      </w:t>
      </w:r>
    </w:p>
    <w:p w:rsidR="00A77B3E">
      <w:r>
        <w:t xml:space="preserve">Не принимаются во внимание доводы Прокопюк И.В. о том, что ее убедили в законности действий кандидата в депутаты фио, так как указанное обстоятельство не освобождает ее от административной ответственности. </w:t>
      </w:r>
    </w:p>
    <w:p w:rsidR="00A77B3E">
      <w:r>
        <w:t xml:space="preserve">Обстоятельства совершения правонарушения и вина Прокопюк И.В. в совершении административного правонарушения, предусмотренного ст.5.10 КоАП РФ, подтверждены перечисленными доказательствами, имеющимися в материалах дела, которые признаются мировым судьей относимыми, допустимыми и достаточными в своей совокупности для того, чтобы сделать вывод о наличии события правонарушения и виновности Прокопюк И.В. </w:t>
      </w:r>
    </w:p>
    <w:p w:rsidR="00A77B3E">
      <w:r>
        <w:tab/>
        <w:t xml:space="preserve">При таких обстоятельствах в действиях Прокопюк И.В. имеется состав правонарушения, предусмотренного ст. 5.10 КоАП РФ, а именно проведение предвыборной агитации вне агитационного периода, установленного законодательством о выборах и референдумах.  </w:t>
      </w:r>
    </w:p>
    <w:p w:rsidR="00A77B3E"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Прокопюк И.В., которая ранее не привлекалась к административной ответственности за совершение административного правонарушения, предусмотренного главой 15 КоАП РФ, отсутствие обстоятельств, отягчающих и смягчающих административную ответственность, прихожу к выводу о возможности назначить ей административное наказание в виде штрафа в минимальном размере,  предусмотренном ст.5.10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Прокопюк Ирину Владимировну, признать виновной в совершении административного правонарушения, предусмотренного ст. 5.10 Кодекса Российской Федерации об административных правонарушениях, и назначить ей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Прокопюк И.В.,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>подпись</w:t>
        <w:tab/>
        <w:tab/>
        <w:t xml:space="preserve">    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