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5-87-31/2020</w:t>
      </w:r>
    </w:p>
    <w:p w:rsidR="00A77B3E">
      <w:r>
        <w:t xml:space="preserve">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05 февраля 2020 года</w:t>
        <w:tab/>
        <w:tab/>
        <w:tab/>
        <w:tab/>
        <w:tab/>
        <w:tab/>
        <w:t xml:space="preserve">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Зубова Сергея Игоревича, паспортные данные, гражданина Российской Федерации, не работающего, холостого, зарегистрированного и проживающего по адресу: адрес,                адрес, ранее привлекался к административной ответственности за совершение однородного правонарушения, предусмотренного главой 14 КоАП Российской Федерации,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Зубов С.И., дата в время, был остановлен возле дома ..., расположенного по адрес в адрес, где на автомобили ..., государственный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с дата, не являясь Индивидуальным предпринимателем и юридическим лицом, чем нарушил ч.1 ст. 9 Федерального закона от дата № 69-ФЗ.   </w:t>
      </w:r>
    </w:p>
    <w:p w:rsidR="00A77B3E">
      <w:r>
        <w:tab/>
        <w:t xml:space="preserve"> В судебное заседание Зубов С.И. не явился. О времени и месте рассмотрения дела об административном правонарушении был уведомлен путем направления телефонограммы дата, о чем сделана в журнале регистрации телефонограмм соответствующая запись под № 214, что не противоречит требованиям, изложенным 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Зубова С.И.,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Зубова С.И.  </w:t>
      </w:r>
    </w:p>
    <w:p w:rsidR="00A77B3E"/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Зубова С.И.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Зубова С.И.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..., расположенного по адрес в адрес                    Зубов С.И., осуществляющий перевозку пассажиров без соответствующего разрешения (л.д.3);</w:t>
      </w:r>
    </w:p>
    <w:p w:rsidR="00A77B3E">
      <w:r>
        <w:t>- рапортом старшего инспектора ... ОМВД России по адрес от                                    дата, выявившего правонарушение (л.д. 10);</w:t>
      </w:r>
    </w:p>
    <w:p w:rsidR="00A77B3E">
      <w:r>
        <w:t xml:space="preserve">- постановление мирового судьи судебного участка № 90 Феодосийского судебного района (городской адрес) адрес от                                     дата о привлечении Зубова С.И. к административной ответственности по ч.2 ст.14.1 КоАП РФ, и назначении ему наказания в виде административного штрафа в размере сумма (л.д. 5).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Зубова С.И. состав административного правонарушения, предусмотренного ч.2 ст.14.1 КоАП РФ, мировой судья учитывает, что Зубов С.И.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Зубова С.И., который при составлении протокола пояснил, что занимался перевозкой пассажиров не являясь Индивидуальным предпринимателем с дата.       </w:t>
      </w:r>
    </w:p>
    <w:p w:rsidR="00A77B3E">
      <w:r>
        <w:t xml:space="preserve">При таких обстоятельствах в действиях Зубова С.И.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Зубова С.И., наличие обстоятельств, смягчающих административное наказание – признание вины и раскаяние в содеянном,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Зубова Сергея Игоревича,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Зубову С.И.,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 xml:space="preserve">                                </w:t>
        <w:tab/>
        <w:tab/>
        <w:t xml:space="preserve">Т.Н. Ваянова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