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</w:t>
        <w:tab/>
        <w:tab/>
        <w:tab/>
      </w:r>
    </w:p>
    <w:p w:rsidR="00A77B3E">
      <w:r>
        <w:tab/>
        <w:tab/>
        <w:tab/>
        <w:tab/>
        <w:t>Дело № 5-87-42/2020</w:t>
      </w:r>
    </w:p>
    <w:p w:rsidR="00A77B3E">
      <w:r>
        <w:t xml:space="preserve">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13 февраля 2020 года </w:t>
        <w:tab/>
        <w:tab/>
        <w:tab/>
        <w:tab/>
        <w:tab/>
        <w:tab/>
        <w:t xml:space="preserve">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ст.17.8 КоАП РФ, в отношении Машанова Виталия Михайловича, паспортные данные, гражданина Российской Федерации, зарегистрированного по адресу: адрес,      адрес, проживающего по адресу: адрес адрес, </w:t>
      </w:r>
    </w:p>
    <w:p w:rsidR="00A77B3E">
      <w:r>
        <w:t>УСТАНОВИЛ:</w:t>
      </w:r>
    </w:p>
    <w:p w:rsidR="00A77B3E"/>
    <w:p w:rsidR="00A77B3E">
      <w:r>
        <w:t xml:space="preserve">Машанов В.М., дата в время, являясь должником по исполнительному производству № ... от                               дата, не явился по требованию судебного пристава от                     дата на прием в Отдел судебных приставов по адрес, по адресу: адрес, адрес,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>
      <w:r>
        <w:t xml:space="preserve">В судебное заседание Машанов В.М. не явился, о времени и месте рассмотрения дела уведомлен надлежащим образом путем направления                          дата телефонограммы, что не противоречит требованиям, изложенным в ч. 1 ст. 25.15 КоАП РФ и в п. 6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правонарушениях".      </w:t>
      </w:r>
    </w:p>
    <w:p w:rsidR="00A77B3E">
      <w:r>
        <w:t xml:space="preserve">Ходатайств об отложении рассмотрения дела не поступило.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>
      <w:r>
        <w:t xml:space="preserve">Учитывая данные о надлежащем извещении Машанова В.М., а также принимая во внимание отсутствие ходатайств об отложении дела, на основании ст. 25.1 ч.2 КоАП РФ, прихожу к выводу о возможности рассмотрения дела в отсутствие Машанова В.М.    </w:t>
      </w:r>
    </w:p>
    <w:p w:rsidR="00A77B3E">
      <w:r>
        <w:t xml:space="preserve">Исследовав материалы дела об административном правонарушении, прихожу к выводу о его виновности в совершении правонарушения, предусмотренного ст.17.8 КоАП Российской Федерации. </w:t>
      </w:r>
    </w:p>
    <w:p w:rsidR="00A77B3E">
      <w:r>
        <w:t>Виновность Машанова В.М. в совершении административного правонарушения, предусмотренного ст. 17.8 КоАП РФ, подтверждается совокупностью материалов дела:</w:t>
      </w:r>
    </w:p>
    <w:p w:rsidR="00A77B3E">
      <w:r>
        <w:t>- протоколом об административном правонарушении № ... от дата (л.д.3);</w:t>
      </w:r>
    </w:p>
    <w:p w:rsidR="00A77B3E">
      <w:r>
        <w:t>- требованием о явке Машанова В.М. на прием к судебному приставу- исполнителю ОСП по адресфио России по адрес фио на дата, время, полученное                         Машановым В.М. дата (л.д. 5);</w:t>
      </w:r>
    </w:p>
    <w:p w:rsidR="00A77B3E">
      <w:r>
        <w:t>- копией постановления о возбуждении исполнительного производства от дата (л.д.8-9);</w:t>
      </w:r>
    </w:p>
    <w:p w:rsidR="00A77B3E">
      <w:r>
        <w:t xml:space="preserve">- рапортами судебных приставов по ОУПДС отдела судебных приставов по адресфио по адрес фио и фио  (л.д.10,11).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Машанова В.М.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>
      <w:r>
        <w:t xml:space="preserve"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>Принимая во внимание характер и конкретные обстоятельства административного правонарушения, отсутствие обстоятельств смягчающих и отягчающих административную ответственность, прихожу к выводу о возможности назначить Машанову В.М. минимальное административное наказание, предусмотренное ст. 17.8 КоАП Российской Федерации.</w:t>
      </w:r>
    </w:p>
    <w:p w:rsidR="00A77B3E">
      <w:r>
        <w:tab/>
        <w:t xml:space="preserve">На основании изложенного, руководствуясь ст.ст. 3.5, 3.8., 4.1, 12.8. ч.1, 29.9, 29.10 КоАП РФ, </w:t>
      </w:r>
    </w:p>
    <w:p w:rsidR="00A77B3E">
      <w:r>
        <w:t>П О С Т А Н О В И Л :</w:t>
      </w:r>
    </w:p>
    <w:p w:rsidR="00A77B3E">
      <w:r>
        <w:tab/>
        <w:t xml:space="preserve">Машанова Виталия Михайловича,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Машанову В.М.,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 xml:space="preserve">      Т.Н. Ваянова </w:t>
        <w:tab/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