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5-87-45/2020</w:t>
      </w:r>
    </w:p>
    <w:p w:rsidR="00A77B3E">
      <w:r>
        <w:t xml:space="preserve">                          УИД 91MS0090-телефон-телефон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14 февраля 2020 года</w:t>
        <w:tab/>
        <w:tab/>
        <w:tab/>
        <w:tab/>
        <w:tab/>
        <w:tab/>
        <w:t xml:space="preserve">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Закирова Магомеда Алаудиновича, паспортные данные, гражданина Российской Федерации,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Закиров М.А., будучи привлеченным к административной ответственности постановлением начальника Межрайонной ИФНС России ... по адрес от дата за совершение административного правонарушения, предусмотренного ч.4 ст. 14.25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ст. 32.2 ч.1 КоАП РФ. </w:t>
      </w:r>
    </w:p>
    <w:p w:rsidR="00A77B3E">
      <w:r>
        <w:t>Исходя из представленных материалов дела, Закирову М.А. направлялись извещения о явки в Межрайонную ИФНС ... по адрес для составления протокола об административном правонарушении и получения копии протокола об административном правонарушении № ... по адресу его проживания: адрес, адрес, однако почтовая корреспонденция возвращалась с отметкой за истечением срока хранения.</w:t>
      </w:r>
    </w:p>
    <w:p w:rsidR="00A77B3E">
      <w:r>
        <w:t xml:space="preserve">Имеющийся в деле номер телефона телефон, как иные контактные данные, принадлежит бухгалтеру фио, которая в телефонном режиме пояснила, что она более года не работает в наименование организации, директором которого является Закиров М.А. </w:t>
      </w:r>
    </w:p>
    <w:p w:rsidR="00A77B3E">
      <w:r>
        <w:t>Определением мирового судьи судебного участка № 90 Феодосийского судебного района (городской адрес) адрес от                                   дата дело об административном правонарушении в отношении Закирова М.А. в совершении правонарушения, предусмотренного ч.1 ст.20.25 КоАП РФ передано по подведомственности мировому судье судебного участка № 90 Феодосийского судебного района (городской адрес) адрес. Основанием для передачи дела по подведомственности явилось то обстоятельство, что объективная сторона административного правонарушения, предусмотренного ч.1 ст.20.25 КоАП РФ выражается в бездействии, в связи с чем, указанное дело должно быть рассмотрено по месту жительства физического лица: адрес,                    адрес, куда направлена судебная повестка.</w:t>
      </w:r>
    </w:p>
    <w:p w:rsidR="00A77B3E">
      <w:r>
        <w:t xml:space="preserve">  Вышеуказанные обстоятельства, свидетельствуют о том, что                    Закиров М.А., с учетом правил уведомления адреса о поступлении в почтовое отделение связи заказной корреспонденции, злоупотребляет своим правом и пытается избежать административной ответственности.      </w:t>
      </w:r>
    </w:p>
    <w:p w:rsidR="00A77B3E">
      <w:r>
        <w:t xml:space="preserve">Возвращение почтовой корреспонденции с отметкой за истечением срока хранения, свидетельствует об его извещении и возможности рассмотрения дела об административном правонарушении в отсутствие Закирова М.А.    </w:t>
      </w:r>
    </w:p>
    <w:p w:rsidR="00A77B3E">
      <w:r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Закирова М.А. имеются признаки административного правонарушения, предусмотренного  ч.1 ст.20.25 КоАП РФ. </w:t>
      </w:r>
    </w:p>
    <w:p w:rsidR="00A77B3E">
      <w:r>
        <w:t xml:space="preserve">         Виновность Закирова М.А.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№ ... от                             дата об административном правонарушении в отношении Закирова М.А. (л.д. 3-5); копией постановления начальника Межрайонной ИФНС России ... по адрес от дата о привлечении Закирова М.А. к административной ответственности по ч.4 ст. 14.25 КоАП РФ к административному штрафу в размере сумма Постановление вступило в законную силу дата. Согласно резолютивной части указанного постановления Закирову М.А.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14-17).</w:t>
      </w:r>
    </w:p>
    <w:p w:rsidR="00A77B3E">
      <w:r>
        <w:t>При таких обстоятельствах в действиях Закирова М.А.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Закирова М.А., отсутствие обстоятельств, смягчающих  и отягчающих административную ответственность, прихожу к выводу о назначении ему административного наказания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Закирова Магомеда Алаудиновича,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Закирову М.А.,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