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5-87-50/2020</w:t>
      </w:r>
    </w:p>
    <w:p w:rsidR="00A77B3E">
      <w:r>
        <w:t xml:space="preserve">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25 февраля 2020 года</w:t>
        <w:tab/>
        <w:tab/>
        <w:tab/>
        <w:tab/>
        <w:tab/>
        <w:tab/>
        <w:t xml:space="preserve">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 – Кудинова А.В.,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Кудинова Александра Валериевича, паспортные данные, УССР, гражданина Российской Федерации, официально не трудоустроенного, разведенного, имеющего двух несовершеннолетних детей, зарегистрированного по адресу: адрес, адрес, проживающего по адресу:                                 адрес, адрес, 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Кудинов А.В., дата в время, был остановлен возле дома № ..., расположенного по адрес в адрес, где на автомобили марка автомобиля, государственный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систематически с начала дата, чем нарушил ч.1 ст. 9 ФЗ от 21 апреля 2011 года № 69-ФЗ.    </w:t>
      </w:r>
    </w:p>
    <w:p w:rsidR="00A77B3E">
      <w:r>
        <w:tab/>
        <w:t xml:space="preserve">В судебном заседании Кудинов А.В. вину в инкриминируемом ему правонарушении признал.  </w:t>
      </w:r>
    </w:p>
    <w:p w:rsidR="00A77B3E">
      <w:r>
        <w:t xml:space="preserve">Заслушав объяснения Кудинова А.В., 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Кудинова А.В.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Кудинова А.В.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остановлен возле дома № ..., расположенного по адрес в адрес               Кудинов А.В., осуществляющий перевозку пассажиров без соответствующего разрешения (л.д.3);</w:t>
      </w:r>
    </w:p>
    <w:p w:rsidR="00A77B3E">
      <w:r>
        <w:t>- рапортом инспектора ... ОМВД России по адрес от                   дата, выявившего правонарушение (л.д. 4);</w:t>
      </w:r>
    </w:p>
    <w:p w:rsidR="00A77B3E">
      <w:r>
        <w:t>- фотоотчетом (л.д.6);</w:t>
      </w:r>
    </w:p>
    <w:p w:rsidR="00A77B3E">
      <w:r>
        <w:t xml:space="preserve">- объяснениями Кудинова А.В. от дата, где он указал на отсутствие у него соответствующего разрешения на осуществление перевозов пассажиров  (л.д.5).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Кудинова А.В. состав административного правонарушения, предусмотренного ч.2 ст.14.1 КоАП РФ, мировой судья учитывает, что Кудинов А.В.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Кудинова А.В., который при составлении протокола пояснил, что занимался перевозкой пассажиров с начала дата, не имея соответствующего разрешения.        </w:t>
      </w:r>
    </w:p>
    <w:p w:rsidR="00A77B3E">
      <w:r>
        <w:t xml:space="preserve">При таких обстоятельствах в действиях Кудинова А.В.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Кудинова А.В.,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Руководствуясь ст.ст. 29.9, 29.10 КоАП РФ,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Кудинова Александра Валериевича,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Кудинову А.В.,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>подпись</w:t>
        <w:tab/>
        <w:t xml:space="preserve">                                Т.Н. Ваянова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