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1D5" w:rsidP="004541D5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4541D5">
      <w:pPr>
        <w:jc w:val="both"/>
      </w:pPr>
      <w:r>
        <w:t>Дело № 5-87-54/2021</w:t>
      </w:r>
    </w:p>
    <w:p w:rsidR="004541D5" w:rsidP="004541D5">
      <w:pPr>
        <w:jc w:val="both"/>
      </w:pPr>
      <w:r>
        <w:t>оглашена</w:t>
      </w:r>
      <w:r>
        <w:t xml:space="preserve"> 18 февраля 2021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4541D5">
      <w:pPr>
        <w:jc w:val="both"/>
      </w:pPr>
      <w:r>
        <w:t>УИД 91MS0087-01-2020-000249-89</w:t>
      </w:r>
    </w:p>
    <w:p w:rsidR="00A77B3E" w:rsidP="004541D5">
      <w:pPr>
        <w:jc w:val="both"/>
      </w:pPr>
      <w:r>
        <w:t xml:space="preserve">день составления постановления </w:t>
      </w:r>
    </w:p>
    <w:p w:rsidR="00A77B3E" w:rsidP="004541D5">
      <w:pPr>
        <w:jc w:val="both"/>
      </w:pPr>
      <w:r>
        <w:t xml:space="preserve">в полном объеме 19 февраля 2021 года </w:t>
      </w:r>
    </w:p>
    <w:p w:rsidR="00A77B3E" w:rsidP="004541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541D5">
      <w:pPr>
        <w:jc w:val="both"/>
      </w:pPr>
      <w:r>
        <w:t>П О С Т А Н О В Л Е Н И Е</w:t>
      </w:r>
    </w:p>
    <w:p w:rsidR="00A77B3E" w:rsidP="004541D5">
      <w:pPr>
        <w:jc w:val="both"/>
      </w:pPr>
    </w:p>
    <w:p w:rsidR="00A77B3E" w:rsidP="004541D5">
      <w:pPr>
        <w:jc w:val="both"/>
      </w:pPr>
      <w:r>
        <w:t>18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г</w:t>
      </w:r>
      <w:r>
        <w:t xml:space="preserve">. Феодосия </w:t>
      </w:r>
      <w:r>
        <w:tab/>
        <w:t xml:space="preserve"> </w:t>
      </w:r>
    </w:p>
    <w:p w:rsidR="00A77B3E" w:rsidP="004541D5">
      <w:pPr>
        <w:jc w:val="both"/>
      </w:pPr>
      <w:r>
        <w:t xml:space="preserve"> </w:t>
      </w:r>
    </w:p>
    <w:p w:rsidR="00A77B3E" w:rsidP="004541D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541D5">
      <w:pPr>
        <w:jc w:val="both"/>
      </w:pPr>
      <w:r>
        <w:t xml:space="preserve"> </w:t>
      </w:r>
      <w:r>
        <w:tab/>
        <w:t>с участием:</w:t>
      </w:r>
    </w:p>
    <w:p w:rsidR="00A77B3E" w:rsidP="004541D5">
      <w:pPr>
        <w:jc w:val="both"/>
      </w:pPr>
      <w:r>
        <w:t xml:space="preserve">начальника отделения нормативно – технического отдела надзорной деятельности по г. </w:t>
      </w:r>
      <w:r>
        <w:t>фио</w:t>
      </w:r>
      <w:r>
        <w:t xml:space="preserve"> – </w:t>
      </w:r>
      <w:r>
        <w:t>фио</w:t>
      </w:r>
      <w:r>
        <w:t xml:space="preserve">, </w:t>
      </w:r>
    </w:p>
    <w:p w:rsidR="00A77B3E" w:rsidP="004541D5">
      <w:pPr>
        <w:jc w:val="both"/>
      </w:pPr>
      <w:r>
        <w:t xml:space="preserve">заведующего </w:t>
      </w:r>
      <w:r>
        <w:t>Муниципальным</w:t>
      </w:r>
      <w:r>
        <w:t xml:space="preserve"> бюджетным дошкольным образовательным наименование организации г. Феодосии Республики Крым" – </w:t>
      </w:r>
      <w:r>
        <w:t>фио</w:t>
      </w:r>
      <w:r>
        <w:t xml:space="preserve">, </w:t>
      </w:r>
    </w:p>
    <w:p w:rsidR="00A77B3E" w:rsidP="004541D5">
      <w:pPr>
        <w:jc w:val="both"/>
      </w:pPr>
      <w:r>
        <w:t>рассмотрев в от</w:t>
      </w:r>
      <w:r>
        <w:t>крытом судебном заседании в г. Феодосии материалы дела об административном правонарушении, предусмотренном ч.13 ст.19.5 КоАП РФ, в отношении юридического лица Муниципального бюджетного дошкольного образовательного наименование организации г. Феодосии Респу</w:t>
      </w:r>
      <w:r>
        <w:t xml:space="preserve">блики Крым, расположенного по адресу: адрес, адрес, г. Феодосия, Республика Крым, </w:t>
      </w:r>
    </w:p>
    <w:p w:rsidR="00A77B3E" w:rsidP="004541D5">
      <w:pPr>
        <w:jc w:val="both"/>
      </w:pPr>
    </w:p>
    <w:p w:rsidR="00A77B3E" w:rsidP="004541D5">
      <w:pPr>
        <w:jc w:val="both"/>
      </w:pPr>
      <w:r>
        <w:t>УСТАНОВИЛ:</w:t>
      </w:r>
    </w:p>
    <w:p w:rsidR="00A77B3E" w:rsidP="004541D5">
      <w:pPr>
        <w:jc w:val="both"/>
      </w:pPr>
    </w:p>
    <w:p w:rsidR="00A77B3E" w:rsidP="004541D5">
      <w:pPr>
        <w:jc w:val="both"/>
      </w:pPr>
      <w:r>
        <w:t xml:space="preserve">дата, время, юридическое лицо – Муниципальное бюджетное дошкольное образовательное наименование организации </w:t>
      </w:r>
      <w:r>
        <w:t>г. Феодосии Республики Крым", распо</w:t>
      </w:r>
      <w:r>
        <w:t xml:space="preserve">ложенное по адресу: адрес, </w:t>
      </w:r>
      <w:r>
        <w:t xml:space="preserve">адрес, г. Феодосия, Республика Крым, не выполнило в установленный законом срок предписание об устранении нарушений требований пожарной безопасности № 15/1/1 от </w:t>
      </w:r>
      <w:r>
        <w:t xml:space="preserve">дата, срок </w:t>
      </w:r>
      <w:r>
        <w:t>исполнения</w:t>
      </w:r>
      <w:r>
        <w:t xml:space="preserve"> котор</w:t>
      </w:r>
      <w:r>
        <w:t xml:space="preserve">ого истек дата, выданного начальником отделения нормативно – технического отдела надзорной деятельности по </w:t>
      </w:r>
      <w:r>
        <w:t xml:space="preserve">г. Феодосии УНД и адрес России по Республике Крым. </w:t>
      </w:r>
      <w:r>
        <w:t>К указанному сроку необходимо было оборудовать объект автоматической установкой</w:t>
      </w:r>
      <w:r>
        <w:t xml:space="preserve"> пожарной сигнализации и системой оповещения и управления эвакуацией людей при пожаре 2-го типа, а также выполнить ширину эвакуационных выходов из помещений групп не менее 1.2 м. </w:t>
      </w:r>
    </w:p>
    <w:p w:rsidR="00A77B3E" w:rsidP="004541D5">
      <w:pPr>
        <w:jc w:val="both"/>
      </w:pPr>
      <w:r>
        <w:t>В суде начальник отделения нормативно – технического отдела надзорной дея</w:t>
      </w:r>
      <w:r>
        <w:t xml:space="preserve">тельности по </w:t>
      </w:r>
      <w:r>
        <w:t>г</w:t>
      </w:r>
      <w:r>
        <w:t xml:space="preserve">. </w:t>
      </w:r>
      <w:r>
        <w:t>фио</w:t>
      </w:r>
      <w:r>
        <w:t xml:space="preserve"> </w:t>
      </w:r>
      <w:r>
        <w:t>фио</w:t>
      </w:r>
      <w:r>
        <w:t xml:space="preserve"> указала на то, что Муниципальное бюджетное дошкольное образовательное наименование организации не выполнило в установленный законом срок предписание об устранении нарушений требований пожарной безопасности. Вместе с тем, учреждение</w:t>
      </w:r>
      <w:r>
        <w:t xml:space="preserve">м предпринимаются меры по устранению выявленных нарушений пожарной безопасности. </w:t>
      </w:r>
    </w:p>
    <w:p w:rsidR="00A77B3E" w:rsidP="004541D5">
      <w:pPr>
        <w:jc w:val="both"/>
      </w:pPr>
      <w:r>
        <w:t xml:space="preserve"> </w:t>
      </w:r>
      <w:r>
        <w:t xml:space="preserve">В судебном заседании заведующая Муниципальным бюджетным дошкольным образовательным наименование организации г. Феодосии Республики Крым" </w:t>
      </w:r>
      <w:r>
        <w:t>фио</w:t>
      </w:r>
      <w:r>
        <w:t xml:space="preserve"> пояснила, что в связи с отсутств</w:t>
      </w:r>
      <w:r>
        <w:t xml:space="preserve">ием финансирования, не устранены в сроки указанные в предписании нарушения требований пожарной безопасности по оборудованию объекта автоматической установкой пожарной сигнализации и системой оповещения и управления эвакуацией людей при пожаре 2-го типа, </w:t>
      </w:r>
      <w:r>
        <w:t>а</w:t>
      </w:r>
      <w:r>
        <w:t xml:space="preserve"> также не выполнена реконструкция эвакуационного выхода в соответствии</w:t>
      </w:r>
      <w:r>
        <w:t xml:space="preserve"> с нормами пожарной безопасности. </w:t>
      </w:r>
    </w:p>
    <w:p w:rsidR="00A77B3E" w:rsidP="004541D5">
      <w:pPr>
        <w:jc w:val="both"/>
      </w:pPr>
      <w:r>
        <w:t xml:space="preserve"> Заслушав пояснения </w:t>
      </w:r>
      <w:r>
        <w:t>фио</w:t>
      </w:r>
      <w:r>
        <w:t xml:space="preserve">, </w:t>
      </w:r>
      <w:r>
        <w:t>фио</w:t>
      </w:r>
      <w:r>
        <w:t xml:space="preserve">, изучив и исследовав материалы дела об административном правонарушении и представленные документы, </w:t>
      </w:r>
      <w:r>
        <w:t xml:space="preserve">прихожу к следующему </w:t>
      </w:r>
      <w:r>
        <w:t xml:space="preserve">выводу. </w:t>
      </w:r>
    </w:p>
    <w:p w:rsidR="00A77B3E" w:rsidP="004541D5">
      <w:pPr>
        <w:jc w:val="both"/>
      </w:pPr>
      <w:r>
        <w:t xml:space="preserve"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t>обстоятельств каждого дела, разрешение его в соответствии с законом, обеспе</w:t>
      </w:r>
      <w:r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541D5">
      <w:pPr>
        <w:jc w:val="both"/>
      </w:pPr>
      <w:r>
        <w:t>Согласно ст. 26.1 КоАП РФ, при разбирательстве по делу об административном правонарушении выяснению подлежат обстоя</w:t>
      </w:r>
      <w:r>
        <w:t xml:space="preserve">тельства, имеющие значение для правильного разрешения дела, а именно: наличие события административного правонарушения; виновность лица в совершивши административного правонарушения; иные обстоятельства, имеющие значение для правильного разрешения дела, а </w:t>
      </w:r>
      <w:r>
        <w:t xml:space="preserve">также причины и условия совершения административного правонарушения. </w:t>
      </w:r>
    </w:p>
    <w:p w:rsidR="00A77B3E" w:rsidP="004541D5">
      <w:pPr>
        <w:jc w:val="both"/>
      </w:pPr>
      <w:r>
        <w:t>Административная ответственность по ч. 13 ст.19.5 КоАП РФ наступает за невыполнение в установленный срок законного предписания органа, осуществляющего федеральный государственный пожарны</w:t>
      </w:r>
      <w:r>
        <w:t xml:space="preserve">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 w:rsidR="00A77B3E" w:rsidP="004541D5">
      <w:pPr>
        <w:jc w:val="both"/>
      </w:pPr>
      <w:r>
        <w:t>В ходе рассмотрения дела установлено, что дата, при проведении внеплановой выездной проверки с целью контроля за выполнен</w:t>
      </w:r>
      <w:r>
        <w:t xml:space="preserve">ием ранее выданного предписания № 15/1/1 от дата, об устранении нарушений требований пожарной безопасности на объектах защиты и по предотвращению угрозы возникновения пожара, в отношении Муниципального бюджетного дошкольного </w:t>
      </w:r>
      <w:r>
        <w:t xml:space="preserve">образовательного наименование </w:t>
      </w:r>
      <w:r>
        <w:t>организации г. Феодосии Республики Крым", выявлены нарушения требований пожарной безопасности, которые не устранены</w:t>
      </w:r>
      <w:r>
        <w:t xml:space="preserve"> в сроки, установленные в предписании. </w:t>
      </w:r>
    </w:p>
    <w:p w:rsidR="00A77B3E" w:rsidP="004541D5">
      <w:pPr>
        <w:jc w:val="both"/>
      </w:pPr>
      <w:r>
        <w:t>дата государственным инспектором г. Феодосии Республики Крым по пожарному надзору в отношении юриди</w:t>
      </w:r>
      <w:r>
        <w:t xml:space="preserve">ческого лица - Муниципального бюджетного дошкольного </w:t>
      </w:r>
      <w:r>
        <w:t xml:space="preserve">образовательного наименование организации г. Феодосии Республики Крым" в связи с невыполнением предписания должностного лица № 15/1/1 </w:t>
      </w:r>
      <w:r>
        <w:t>от</w:t>
      </w:r>
      <w:r>
        <w:t xml:space="preserve"> </w:t>
      </w:r>
      <w:r>
        <w:t>дата</w:t>
      </w:r>
      <w:r>
        <w:t xml:space="preserve"> составлен протокол об административном прав</w:t>
      </w:r>
      <w:r>
        <w:t>онарушении, предусмотренном ч. 13 ст.19.5 КоАП Российской Федерации.</w:t>
      </w:r>
    </w:p>
    <w:p w:rsidR="00A77B3E" w:rsidP="004541D5">
      <w:pPr>
        <w:jc w:val="both"/>
      </w:pPr>
      <w:r>
        <w:t>Положения ст.ст. 24.1, 26.1 КоАП РФ во взаимосвязи со ст. 2.1 КоАП РФ, закрепляющей общие основания привлечения к административной ответственности и предусматривающей необходимость доказы</w:t>
      </w:r>
      <w:r>
        <w:t xml:space="preserve">вания наличия в действиях (бездействии) физического (юридического) лица признаков противоправности и виновности, и ст. 26.11 КоАП РФ о законодательно установленной обязанности судьи, других органов и должностных лиц, осуществляющих производство по делу об </w:t>
      </w:r>
      <w: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</w:t>
      </w:r>
      <w:r>
        <w:t xml:space="preserve">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A77B3E" w:rsidP="004541D5">
      <w:pPr>
        <w:jc w:val="both"/>
      </w:pPr>
      <w:r>
        <w:t>В ходе производства по делу, факт совершения административного правонарушения, предусмотренного ч.13 ст.19.5 КоАП РФ, представителем отрицался, при этом указывалось на то, что с дата Муниципальным бюджетным дошкольным образовательным наименование организац</w:t>
      </w:r>
      <w:r>
        <w:t>ии г. Феодосии Республики Крым" предпринимаются меры для выделения дополнительного бюджетного финансирования на составление проектно – сметной документации на расчет пожарного риска, а именно на установку автоматической пожарной сигнализации и</w:t>
      </w:r>
      <w:r>
        <w:t xml:space="preserve"> системы опов</w:t>
      </w:r>
      <w:r>
        <w:t xml:space="preserve">ещения, и управления эвакуацией людей, а также на реконструкцию эвакуационных выходов. </w:t>
      </w:r>
    </w:p>
    <w:p w:rsidR="00A77B3E" w:rsidP="004541D5">
      <w:pPr>
        <w:jc w:val="both"/>
      </w:pPr>
      <w:r>
        <w:t xml:space="preserve">Вышеуказанное обстоятельство подтверждается копиями писем Муниципального бюджетного дошкольного образовательного наименование организации </w:t>
      </w:r>
      <w:r>
        <w:t>г</w:t>
      </w:r>
      <w:r>
        <w:t>. Феодосии Рес</w:t>
      </w:r>
      <w:r>
        <w:t>публики Крым".</w:t>
      </w:r>
    </w:p>
    <w:p w:rsidR="00A77B3E" w:rsidP="004541D5">
      <w:pPr>
        <w:jc w:val="both"/>
      </w:pPr>
      <w:r>
        <w:t xml:space="preserve"> Таким образом, юридическим лицом – Муниципальным бюджетным дошкольным образовательным наименование организации г. Феодосии Республики Крым", принимаются все возможные от него меры необходимые для устранения выявленного нарушения, однако по </w:t>
      </w:r>
      <w:r>
        <w:t xml:space="preserve">независящим от него самого причинам оборудовать объект автоматической пожарной сигнализацией и системой оповещения, и управления эвакуацией людей, а также произвести </w:t>
      </w:r>
      <w:r>
        <w:t>реконструкцию эвакуационных выходов, в соответствии с ч.2 ст. 54 Федерального закона от да</w:t>
      </w:r>
      <w:r>
        <w:t xml:space="preserve">та № 123-ФЗ "Технический регламент о требованиях пожарной безопасности", п. 5.2.14 Свода правил СП 1.13130.2019 "Системы противопожарной защиты. Эвакуационные пути и выходы" в установленный в предписании срок, не предоставляется возможным. </w:t>
      </w:r>
    </w:p>
    <w:p w:rsidR="00A77B3E" w:rsidP="004541D5">
      <w:pPr>
        <w:jc w:val="both"/>
      </w:pPr>
      <w:r>
        <w:t>Частью 2 ст</w:t>
      </w:r>
      <w:r>
        <w:t xml:space="preserve">. 54 Федерального закона от дата № 123-ФЗ "Технический регламент о требованиях пожарной безопасности </w:t>
      </w:r>
      <w:r>
        <w:t>законодательством Российской Федерации", регламентируются требования пожарной безопасности к системе оборудования пожара, оповещения и управления эвакуаци</w:t>
      </w:r>
      <w:r>
        <w:t>ей людей при пожаре, которые должны быть установлены на объектах, где воздействие опасных факторов пожара может привести к травматизму и (или) гибели людей.</w:t>
      </w:r>
      <w:r>
        <w:t xml:space="preserve"> Перечень объектов, подлежащих оснащению указанными системами, устанавливается нормативными документ</w:t>
      </w:r>
      <w:r>
        <w:t xml:space="preserve">ами по пожарной безопасности. К данным объектам относятся дошкольные образовательные учреждения. </w:t>
      </w:r>
    </w:p>
    <w:p w:rsidR="00A77B3E" w:rsidP="004541D5">
      <w:pPr>
        <w:jc w:val="both"/>
      </w:pPr>
      <w:r>
        <w:t>Согласно п. 5.2.14 Свода правил СП 1.13130.2019 "Системы противопожарной защиты. Эвакуационные пути и выходы", ширина эвакуационных выходов из помещений должн</w:t>
      </w:r>
      <w:r>
        <w:t>а быть не менее 1,2 м при числе эвакуирующихся более 15 чел.</w:t>
      </w:r>
    </w:p>
    <w:p w:rsidR="00A77B3E" w:rsidP="004541D5">
      <w:pPr>
        <w:jc w:val="both"/>
      </w:pPr>
      <w:r>
        <w:t>Приказом МЧС России от дата N 194 "Об утверждении свода правил СП 1.13130 "Системы противопожарной защиты. Эвакуационные пути и выходы" (вместе с "СП 1.13130.2020), вышеуказанные требования устан</w:t>
      </w:r>
      <w:r>
        <w:t>овлены в 5.1.4, где отражено, что минимальная ширина эвакуационных выходов из помещений и зданий должна быть не менее 1,2 м при числе эвакуирующихся через указанные выходы более 15 человек.</w:t>
      </w:r>
    </w:p>
    <w:p w:rsidR="00A77B3E" w:rsidP="004541D5">
      <w:pPr>
        <w:jc w:val="both"/>
      </w:pPr>
      <w:r>
        <w:t>Отделом надзорной деятельности по г. Феодосии УНД и адрес по Респу</w:t>
      </w:r>
      <w:r>
        <w:t>блике Крым в отношении юридического лица – Муниципального бюджетного дошкольного образовательного наименование организации г. Феодосии Республики Крым" вынесено предписание № 15/1/1 от дата о необходимости оборудовать объект автоматической установкой пожар</w:t>
      </w:r>
      <w:r>
        <w:t>ной сигнализации и системой оповещения и управления эвакуацией людей при пожаре 2-го типа, а также выполнить ширину эвакуационных выходов из помещений</w:t>
      </w:r>
      <w:r>
        <w:t xml:space="preserve"> групп не менее 1,2 м. </w:t>
      </w:r>
    </w:p>
    <w:p w:rsidR="00A77B3E" w:rsidP="004541D5">
      <w:pPr>
        <w:jc w:val="both"/>
      </w:pPr>
      <w:r>
        <w:t xml:space="preserve">Срок устранения нарушения требований пожарной безопасности </w:t>
      </w:r>
      <w:r>
        <w:t xml:space="preserve">- </w:t>
      </w:r>
      <w:r>
        <w:t xml:space="preserve">дата. </w:t>
      </w:r>
    </w:p>
    <w:p w:rsidR="00A77B3E" w:rsidP="004541D5">
      <w:pPr>
        <w:jc w:val="both"/>
      </w:pPr>
      <w:r>
        <w:t xml:space="preserve">Актом проверки исполнения предписания </w:t>
      </w:r>
      <w:r>
        <w:t>от</w:t>
      </w:r>
      <w:r>
        <w:t xml:space="preserve"> дата установлено, что предписание от дата не выполнено. </w:t>
      </w:r>
    </w:p>
    <w:p w:rsidR="00A77B3E" w:rsidP="004541D5">
      <w:pPr>
        <w:jc w:val="both"/>
      </w:pPr>
      <w:r>
        <w:t>Согласно сводного сметного расчета стоимости строительства, а также заключением наименование организации осуществляется разработка пр</w:t>
      </w:r>
      <w:r>
        <w:t xml:space="preserve">оектно – сметной документации по оборудованию объекта автоматической установкой пожарной сигнализации и системой оповещения. </w:t>
      </w:r>
    </w:p>
    <w:p w:rsidR="00A77B3E" w:rsidP="004541D5">
      <w:pPr>
        <w:jc w:val="both"/>
      </w:pPr>
      <w:r>
        <w:t xml:space="preserve">Приведенные выше обстоятельства свидетельствуют о том, что юридическим лицом – Муниципальным бюджетным дошкольным образовательным </w:t>
      </w:r>
      <w:r>
        <w:t>наименование организации г. Феодосии Республики Крым" предпринимаются необходимые меры для выполнения предписания № 15/1/1 от дата, однако по независящим от него обстоятельствам (в связи с отсутствием дополнительного бюджетного финансирования) не смог выпо</w:t>
      </w:r>
      <w:r>
        <w:t xml:space="preserve">лнить его требования. </w:t>
      </w:r>
    </w:p>
    <w:p w:rsidR="00A77B3E" w:rsidP="004541D5">
      <w:pPr>
        <w:jc w:val="both"/>
      </w:pPr>
      <w:r>
        <w:t>В силу ч.1 и ч.2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</w:t>
      </w:r>
      <w:r>
        <w:t>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 w:rsidP="004541D5">
      <w:pPr>
        <w:jc w:val="both"/>
      </w:pPr>
      <w:r>
        <w:t>В связи с вышеизл</w:t>
      </w:r>
      <w:r>
        <w:t xml:space="preserve">оженным, юридическим лицом – Муниципальным бюджетным дошкольным образовательным наименование организации г. Феодосии Республики Крым" предприняты все зависящие от него меры для исполнения предписания № 15/1/1 </w:t>
      </w:r>
      <w:r>
        <w:t>от</w:t>
      </w:r>
      <w:r>
        <w:t xml:space="preserve"> </w:t>
      </w:r>
      <w:r>
        <w:t>дата</w:t>
      </w:r>
      <w:r>
        <w:t>, что подтверждается представленными мат</w:t>
      </w:r>
      <w:r>
        <w:t xml:space="preserve">ериалами дела. </w:t>
      </w:r>
    </w:p>
    <w:p w:rsidR="00A77B3E" w:rsidP="004541D5">
      <w:pPr>
        <w:jc w:val="both"/>
      </w:pPr>
      <w:r>
        <w:t xml:space="preserve">Согласно п.2 ч.1 ст.24.5 КоАП РФ, отсутствие состава административного правонарушения является одним из обстоятельств, при наличии которого производство по делу об </w:t>
      </w:r>
      <w:r>
        <w:t>административном правонарушении не может быть начато, а начатое производст</w:t>
      </w:r>
      <w:r>
        <w:t>во подлежит прекращению.</w:t>
      </w:r>
    </w:p>
    <w:p w:rsidR="00A77B3E" w:rsidP="004541D5">
      <w:pPr>
        <w:jc w:val="both"/>
      </w:pPr>
      <w:r>
        <w:t xml:space="preserve">При таких обстоятельствах, в действии (бездействии) юридического лица – Муниципального бюджетного дошкольного образовательного наименование организации </w:t>
      </w:r>
      <w:r>
        <w:t>г</w:t>
      </w:r>
      <w:r>
        <w:t xml:space="preserve">. Феодосии Республики Крым" </w:t>
      </w:r>
      <w:r>
        <w:t xml:space="preserve">отсутствует </w:t>
      </w:r>
      <w:r>
        <w:t xml:space="preserve">состав </w:t>
      </w:r>
      <w:r>
        <w:t>административного правонаруш</w:t>
      </w:r>
      <w:r>
        <w:t xml:space="preserve">ения, предусмотренный ч.13 ст. 19.5 </w:t>
      </w:r>
      <w:r>
        <w:t>КоАП Российской Федерации.</w:t>
      </w:r>
    </w:p>
    <w:p w:rsidR="00A77B3E" w:rsidP="004541D5">
      <w:pPr>
        <w:jc w:val="both"/>
      </w:pPr>
      <w:r>
        <w:t xml:space="preserve">Отсутствие состава административного правонарушения отнесено п. 2 ч. 1 ст. 24.5 КоАП РФ к обстоятельствам, исключающим производство по делу об административном правонарушении, в связи с чем, </w:t>
      </w:r>
      <w:r>
        <w:t>производство по данному делу об административном правонарушении подлежит прекращению.</w:t>
      </w:r>
    </w:p>
    <w:p w:rsidR="00A77B3E" w:rsidP="004541D5">
      <w:pPr>
        <w:jc w:val="both"/>
      </w:pPr>
      <w:r>
        <w:t xml:space="preserve">На основании изложенного, руководствуясь ст.ст. 29.9, 29.10 КоАП Российской Федерации, мировой судья, - </w:t>
      </w:r>
    </w:p>
    <w:p w:rsidR="00A77B3E" w:rsidP="004541D5">
      <w:pPr>
        <w:jc w:val="both"/>
      </w:pPr>
    </w:p>
    <w:p w:rsidR="00A77B3E" w:rsidP="004541D5">
      <w:pPr>
        <w:jc w:val="both"/>
      </w:pPr>
      <w:r>
        <w:t>П О С Т А Н О В И Л:</w:t>
      </w:r>
    </w:p>
    <w:p w:rsidR="00A77B3E" w:rsidP="004541D5">
      <w:pPr>
        <w:jc w:val="both"/>
      </w:pPr>
    </w:p>
    <w:p w:rsidR="00A77B3E" w:rsidP="004541D5">
      <w:pPr>
        <w:jc w:val="both"/>
      </w:pPr>
      <w:r>
        <w:t>Производство по делу об административном п</w:t>
      </w:r>
      <w:r>
        <w:t xml:space="preserve">равонарушении, предусмотренном ч.13 ст.19.5 КоАП Российской Федерации, в отношении юридического лица Муниципального бюджетного дошкольного образовательного наименование организации </w:t>
      </w:r>
      <w:r>
        <w:t>г. Феодосии Республики Крым</w:t>
      </w:r>
      <w:r>
        <w:t>1</w:t>
      </w:r>
      <w:r>
        <w:t>, прекратить на основании п.2 ч.1</w:t>
      </w:r>
      <w:r>
        <w:t xml:space="preserve"> ст.24.5 КоАП Российской Федерации в связи с отсутствием состава административного правонарушения. </w:t>
      </w:r>
    </w:p>
    <w:p w:rsidR="00A77B3E" w:rsidP="004541D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</w:t>
      </w:r>
      <w:r>
        <w:t xml:space="preserve"> судебный участок № 87 Феодосийского судебного района (городской округ Феодосия) Республики Крым. </w:t>
      </w:r>
    </w:p>
    <w:p w:rsidR="00A77B3E" w:rsidP="004541D5">
      <w:pPr>
        <w:jc w:val="both"/>
      </w:pPr>
      <w:r>
        <w:t xml:space="preserve"> </w:t>
      </w:r>
    </w:p>
    <w:p w:rsidR="00A77B3E" w:rsidP="004541D5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>подпись</w:t>
      </w:r>
      <w:r>
        <w:tab/>
        <w:t xml:space="preserve"> </w:t>
      </w:r>
      <w:r>
        <w:tab/>
        <w:t xml:space="preserve">Т.Н. Ваянова </w:t>
      </w:r>
    </w:p>
    <w:p w:rsidR="00A77B3E" w:rsidP="004541D5">
      <w:pPr>
        <w:jc w:val="both"/>
      </w:pPr>
    </w:p>
    <w:p w:rsidR="00A77B3E" w:rsidP="004541D5">
      <w:pPr>
        <w:jc w:val="both"/>
      </w:pPr>
      <w:r>
        <w:t>Копия верна:</w:t>
      </w:r>
    </w:p>
    <w:p w:rsidR="00A77B3E" w:rsidP="004541D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4541D5">
      <w:pPr>
        <w:jc w:val="both"/>
      </w:pPr>
    </w:p>
    <w:p w:rsidR="00A77B3E" w:rsidP="004541D5">
      <w:pPr>
        <w:jc w:val="both"/>
      </w:pPr>
    </w:p>
    <w:p w:rsidR="00A77B3E" w:rsidP="004541D5">
      <w:pPr>
        <w:jc w:val="both"/>
      </w:pPr>
    </w:p>
    <w:sectPr w:rsidSect="004541D5">
      <w:pgSz w:w="12240" w:h="15840"/>
      <w:pgMar w:top="426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55C"/>
    <w:rsid w:val="004541D5"/>
    <w:rsid w:val="00A77B3E"/>
    <w:rsid w:val="00E93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5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