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2      –</w:t>
      </w:r>
    </w:p>
    <w:p w:rsidR="00A77B3E">
      <w:r>
        <w:t xml:space="preserve">                                                                                       </w:t>
      </w:r>
    </w:p>
    <w:p w:rsidR="00A77B3E">
      <w:r>
        <w:t xml:space="preserve">Дело № 5-87-65/2020                                             </w:t>
      </w:r>
    </w:p>
    <w:p w:rsidR="00A77B3E"/>
    <w:p w:rsidR="00A77B3E">
      <w:r>
        <w:t>П О С Т А Н О В Л Е Н И Е</w:t>
      </w:r>
    </w:p>
    <w:p w:rsidR="00A77B3E">
      <w:r>
        <w:t>18 февраля 2020 года</w:t>
        <w:tab/>
        <w:tab/>
        <w:tab/>
        <w:tab/>
        <w:tab/>
        <w:tab/>
        <w:t xml:space="preserve">                    адрес </w:t>
      </w:r>
    </w:p>
    <w:p w:rsidR="00A77B3E"/>
    <w:p w:rsidR="00A77B3E">
      <w:r>
        <w:t xml:space="preserve"> </w:t>
        <w:tab/>
        <w:t xml:space="preserve">Мировой судья судебного участка № 87 Феодосийского судебного района (городской адрес) адрес Ваянова Т.Н., </w:t>
      </w:r>
    </w:p>
    <w:p w:rsidR="00A77B3E">
      <w:r>
        <w:t xml:space="preserve">с участием лица, в отношении которого ведется производство по делу об административном правонарушении, - Лапаева В.Г., </w:t>
      </w:r>
    </w:p>
    <w:p w:rsidR="00A77B3E">
      <w:r>
        <w:t xml:space="preserve">рассмотрев в открытом  судебном заседании материалы дела об административном правонарушении, предусмотренном ч.6 ст. 20.8 КоАП РФ, в отношении Лапаева Василия Геннадьевича, паспортные данные ..., адрес, гражданина Российской Федерации, пенсионера, зарегистрированного и проживающего по адресу: адрес, адрес, </w:t>
      </w:r>
    </w:p>
    <w:p w:rsidR="00A77B3E">
      <w:r>
        <w:t xml:space="preserve"> </w:t>
        <w:tab/>
        <w:tab/>
        <w:tab/>
        <w:tab/>
        <w:tab/>
        <w:t xml:space="preserve">    УСТАНОВИЛ:</w:t>
      </w:r>
    </w:p>
    <w:p w:rsidR="00A77B3E"/>
    <w:p w:rsidR="00A77B3E">
      <w:r>
        <w:tab/>
        <w:t>Лапаев В.Г., дата, по адресу: адрес, адрес, осуществлял незаконное хранение ... года выпуска, на основании разрешения ... от дата, срок действия которого истек дата, выданного ОМВД России по              адрес, чем нарушил ст. 22 ФЗ РФ от 13 декабря 1996 года № 150 - ФЗ "Об оружии"</w:t>
      </w:r>
    </w:p>
    <w:p w:rsidR="00A77B3E">
      <w:r>
        <w:t xml:space="preserve">            В судебном заседании Лапаев В.Г. пояснил, что продлить разрешение на хранение и ношение оружие не смог по состоянию здоровья. Вину признал.  </w:t>
      </w:r>
    </w:p>
    <w:p w:rsidR="00A77B3E">
      <w:r>
        <w:t xml:space="preserve">           Заслушав объяснения Лапаева В.Г., изучив материал об административном правонарушении, исследовав и оценив представленные по делу доказательства, прихожу к выводу о том, что в действиях Лапаева В.Г. имеются признаки административного правонарушения, предусмотренного  ч.6 ст.20.8 КоАП РФ. </w:t>
      </w:r>
    </w:p>
    <w:p w:rsidR="00A77B3E">
      <w:r>
        <w:t xml:space="preserve">             Виновность Лапаева В.Г. в совершении административного правонарушения, предусмотренного ч.6 ст. 20.8 КоАП РФ, подтверждается совокупностью имеющихся материалов дела: протоколом об административном правонарушении ... от дата; протоколом изъятия оружия, боеприпасов и патронов к оружию от дата; разрешением ... от дата, срок действия которого истек дата, выданного ОМВД России по адрес; рапортом инспектора ОЛРР по адрес от дата; объяснениями Лапаева В.Г. от дата.     </w:t>
      </w:r>
    </w:p>
    <w:p w:rsidR="00A77B3E">
      <w:r>
        <w:t>Оборот оружия, боеприпасов и патронов к нему на адрес урегулирован Федеральным законом об оружии, который закрепляет в качестве общего правила лицензионный (разрешительный) порядок приобретения допущенного к обороту оружия, его хранения, ношения и использования гражданами и юридическими лицами, отвечающими нормативно установленным требованиям.</w:t>
      </w:r>
    </w:p>
    <w:p w:rsidR="00A77B3E">
      <w:r>
        <w:t xml:space="preserve"> </w:t>
        <w:tab/>
        <w:t>В силу ч.1 ст. 22 Федерального закона от 13 декабря 1996 г. № 150-ФЗ "Об оружии", хранение гражданского и служебного оружия и патронов к нему разрешается юридическим лицам и гражданам, получившим в органах внутренних дел разрешения на хранение или хранение и ношение оружия.</w:t>
      </w:r>
    </w:p>
    <w:p w:rsidR="00A77B3E">
      <w:r>
        <w:t>Аналогичные требования установлены пунктом 54 Правил оборота гражданского и служебного оружия и патронов к нему на территории Российской Федерации, утвержденных постановлением Правительства Российской Федерации от 21 июля 1998 г. N 814.</w:t>
      </w:r>
    </w:p>
    <w:p w:rsidR="00A77B3E">
      <w:r>
        <w:t>Хранение гражданского огнестрельного оружия по истечении срока действия разрешения либо вовсе минуя процедуру получения разрешения, является незаконным и образует объективную сторону состава административного правонарушения, предусмотренного ч. 6 ст. 20.8 Кодекса Российской Федерации об административных правонарушениях.</w:t>
      </w:r>
    </w:p>
    <w:p w:rsidR="00A77B3E">
      <w:r>
        <w:t xml:space="preserve">При таких обстоятельствах в действиях Лапаева В.Г. имеется состав правонарушения, предусмотренного ч.6 ст. 20.8 КоАП РФ, а именно незаконное хранение гражданского огнестрельного гладкоствольного оружия.  </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Принимая во внимание характер совершенного административного правонарушения, а также учитывая данные о личности Лапаева В.Г., отсутствие обстоятельств, отягчающих административную ответственность, наличие смягчающего обстоятельства – признание вины, прихожу к выводу о возможности назначить ему административное наказание в виде штрафа в минимальном размере, предусмотренном ч.6 ст. 20.8 КоАП РФ, с конфискацией незаконно хранившего оружия.  </w:t>
      </w:r>
    </w:p>
    <w:p w:rsidR="00A77B3E">
      <w:r>
        <w:t xml:space="preserve">         </w:t>
        <w:tab/>
        <w:t xml:space="preserve">На основании изложенного, руководствуясь ст. ст. 29.9, 29.10 КоАП РФ, </w:t>
      </w:r>
    </w:p>
    <w:p w:rsidR="00A77B3E">
      <w:r>
        <w:tab/>
        <w:t xml:space="preserve">                                                     </w:t>
      </w:r>
    </w:p>
    <w:p w:rsidR="00A77B3E">
      <w:r>
        <w:t>ПОСТАНОВИЛ:</w:t>
      </w:r>
    </w:p>
    <w:p w:rsidR="00A77B3E"/>
    <w:p w:rsidR="00A77B3E">
      <w:r>
        <w:tab/>
        <w:t xml:space="preserve"> Силина Лапаева Василия Геннадьевича, признать виновным в совершении административного правонарушения, предусмотренного ч.6                    ст. 20.8 Кодекса Российской Федерации об административных правонарушениях, и назначить ему административное наказание в виде штрафа в размере сумма с конфискацией оружия: ... года выпуска и 25 патронов 12 калибра, хранящихся в ОМВД России по адрес согласно квитанции № ... от дата.  </w:t>
      </w:r>
    </w:p>
    <w:p w:rsidR="00A77B3E">
      <w:r>
        <w:t xml:space="preserve">           Штраф подлежит уплате по реквизитам: Получатель:  УФК по адрес (Министерство юстиции адрес, л/с ...), ИНН: телефон, КПП: телефон, Банк получателя: Отделение по адрес Южного главного управления ЦБРФ, </w:t>
      </w:r>
    </w:p>
    <w:p w:rsidR="00A77B3E">
      <w:r>
        <w:t xml:space="preserve">БИК: телефон, </w:t>
      </w:r>
    </w:p>
    <w:p w:rsidR="00A77B3E">
      <w:r>
        <w:t xml:space="preserve">счет: ..., ОКТМО телефон, УИН – 0, </w:t>
      </w:r>
    </w:p>
    <w:p w:rsidR="00A77B3E">
      <w:r>
        <w:t xml:space="preserve">КБК телефон телефон   </w:t>
      </w:r>
    </w:p>
    <w:p w:rsidR="00A77B3E">
      <w:r>
        <w:t xml:space="preserve">        </w:t>
        <w:tab/>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Разъяснить Лапаеву В.Г., что документ, подтверждающий уплату штрафа, необходимо предоставить в судебный участок № 87 Феодосийского судебного района (городской адрес) адрес (адрес) в указанный срок.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 xml:space="preserve">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87 Феодосийского судебного района (городской округ адрес) адрес. </w:t>
      </w:r>
    </w:p>
    <w:p w:rsidR="00A77B3E"/>
    <w:p w:rsidR="00A77B3E">
      <w:r>
        <w:t>Мировой судья</w:t>
        <w:tab/>
        <w:tab/>
        <w:t xml:space="preserve"> </w:t>
        <w:tab/>
        <w:tab/>
        <w:tab/>
        <w:tab/>
        <w:t xml:space="preserve">                                 Т.Н. Ваянова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