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>Дело № 5-87-71/2020</w:t>
      </w:r>
    </w:p>
    <w:p w:rsidR="00A77B3E">
      <w:r>
        <w:t xml:space="preserve">                  УИД 91MS0087-телефон-телефон 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27 февраля 2020 года</w:t>
        <w:tab/>
        <w:tab/>
        <w:tab/>
        <w:tab/>
        <w:t xml:space="preserve">                 </w:t>
        <w:tab/>
        <w:tab/>
        <w:t xml:space="preserve">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 15.33 КоАП РФ, в отношении Золотаревой Галины Евгеньевны, паспортные данные, гражданки Российской Федерации, зарегистрированной и проживающей по адресу: адрес,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фио, будучи директором наименование организации, являясь должностным лицом, в нарушении п.п. 17-19 ст. 17, п.1 ст.24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не обеспечила своевременное представление в Фонд социального страхования Российской Федерации расчетную ведомость по средствам Фонда (форма 4-ФСС РФ) за полугодие  дата, в срок не позднее 25 числа месяца, следующего за отчетным периодом. Фактически сведения были поданы дата, то есть с пропуском установленного Законом срока.</w:t>
      </w:r>
    </w:p>
    <w:p w:rsidR="00A77B3E">
      <w:r>
        <w:t xml:space="preserve">В судебное заседание Золотарева Г.Е., не явилась, о времени и месте рассмотрения дела уведомлена надлежащим образом путем направления                 дата телефонограммы, что не противоречит требованиям, изложенным в ч. 1 ст. 25.15 КоАП РФ и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 нее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Золотаревой Г.Е., а также принимая во внимание отсутствие ходатайств об отложении дела,  на основании                 ст. 25.1 ч.2 КоАП РФ, прихожу к выводу о  возможности  рассмотрения дела  в отсутствие Золотаревой Г.Е.</w:t>
      </w:r>
    </w:p>
    <w:p w:rsidR="00A77B3E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Золотаревой Г.Е. имеются признаки административного правонарушения, предусмотренного ч.2 ст. 15.33 КоАП Российской Федерации. </w:t>
      </w:r>
    </w:p>
    <w:p w:rsidR="00A77B3E">
      <w:r>
        <w:t xml:space="preserve">             Виновность Золотаревой Г.Е.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... от дата; выпиской из ЕГРЮЛ; актом камерной проверки № ... от дата;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заболеваний; сведения предоставления в электроном виде с ЭЦП                                    дата.  </w:t>
      </w:r>
    </w:p>
    <w:p w:rsidR="00A77B3E">
      <w:r>
        <w:t xml:space="preserve">          При таких обстоятельствах в действиях Золотаревой Г.Е.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</w:t>
        <w:tab/>
        <w:t>Принимая во внимание характер совершенного административного правонарушения, данные о личности Золотаревой Г.Е., отсутствие отягчающих и смягчающих обстоятельств, прихожу  к выводу о возможности  назначить наказание в виде минимального, предусмотренного санкцией ч.2 ст. 15.33 КоАП РФ.</w:t>
      </w:r>
    </w:p>
    <w:p w:rsidR="00A77B3E">
      <w:r>
        <w:t xml:space="preserve">             Руководствуясь ст. ст. 29.9, 29.10 КоАП РФ, мировой судья, -  </w:t>
        <w:tab/>
        <w:t xml:space="preserve">       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 Золотареву Галину Евгеньевну, признать виновной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ей наказание в виде административного штрафа в сумме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Золотаревой Г.Е.,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