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</w:t>
      </w:r>
    </w:p>
    <w:p w:rsidR="00A77B3E">
      <w:r>
        <w:t xml:space="preserve">Дело № 5-87-73/2020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21 февраля 2020 года</w:t>
        <w:tab/>
        <w:tab/>
        <w:tab/>
        <w:tab/>
        <w:tab/>
        <w:tab/>
        <w:t xml:space="preserve">                    </w:t>
        <w:tab/>
        <w:t xml:space="preserve">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Астаховой М.А.,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20.25 КоАП РФ, в отношении Астаховой Марины Андреевны, паспортные данные, адрес, гражданка Российской Федерации, не замужем, не работающей, имеющей двух несовершеннолетних детей, зарегистрированной и проживающей по адресу: адрес,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Астахова М.А., будучи привлеченной к административной ответственности постановлением суда от дата за совершение административного правонарушения, предусмотренного ч.2 ст. 12.26 КоАП РФ с назначением административного наказания в виде штрафа в сумме 30000 рублей, вступившим в законную силу дата,  не уплатила административный штраф в срок, предусмотренный ст. 32.2 ч.1 КоАП РФ, то есть до дата. </w:t>
      </w:r>
    </w:p>
    <w:p w:rsidR="00A77B3E">
      <w:r>
        <w:t xml:space="preserve">            В судебном заседании Астахова М.А. пояснила, что штраф не был оплачен в связи с отсутствием работы. </w:t>
      </w:r>
    </w:p>
    <w:p w:rsidR="00A77B3E">
      <w:r>
        <w:t xml:space="preserve">            Изучив  материал об административном правонарушении, заслушав пояснения Астаховой М.А., исследовав и оценив представленные по делу доказательства, прихожу к выводу о том, что в действиях Астаховой М.А. имеются признаки административного правонарушения, предусмотренного ч.1 ст.20.25 КоАП РФ. </w:t>
      </w:r>
    </w:p>
    <w:p w:rsidR="00A77B3E">
      <w:r>
        <w:t xml:space="preserve">             Виновность Астаховой М.А. в совершении административного правонарушения, предусмотренного ч.1 ст. 20.25 КоАП РФ, подтверждается совокупностью доказательств имеющихся в материалах дела: протоколом  об административном правонарушении № ... от дата; копией постановления мирового судьи судебного участка № 90 Феодосийского судебного района (городской округ Феодосия) Республики Крым от дата о привлечении Астаховой М.А. к административной ответственности по ч.2 ст. 12.26 КоАП РФ к штрафу в размере 30 000 руб. Согласно резолютивной части указанного постановления Астаховой М.А. были 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силу; копией постановления о возбуждении исполнительного производства от                    дата; объяснениями Астаховой М.А. от дата. </w:t>
      </w:r>
    </w:p>
    <w:p w:rsidR="00A77B3E">
      <w:r>
        <w:t xml:space="preserve">При таких обстоятельствах в действиях Астаховой М.А.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а также учитывая данные о личности Астаховой М.А., отсутствие обстоятельств, отягчающих и смягчающих административную ответственность, прихожу к выводу о возможности назначить ей административное наказание в виде обязательных работ в пределах санкции ч.1 ст. 20.25 КоАП РФ.</w:t>
      </w:r>
    </w:p>
    <w:p w:rsidR="00A77B3E">
      <w:r>
        <w:t xml:space="preserve">         </w:t>
        <w:tab/>
        <w:t xml:space="preserve">Руководствуясь ст. ст. 29.9, 29.10 КоАП РФ, - 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Астахову Марину Андреевну,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административное наказание в виде обязательных работ на 25 (двадцать пять) часов. </w:t>
      </w:r>
    </w:p>
    <w:p w:rsidR="00A77B3E">
      <w:r>
        <w:t>Разъяснить Астаховой М.А.,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>
      <w: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A77B3E">
      <w: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ab/>
        <w:t xml:space="preserve">                                 Т.Н. Ваянова 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