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5-87-85/2020</w:t>
      </w:r>
    </w:p>
    <w:p w:rsidR="00A77B3E">
      <w:r>
        <w:t xml:space="preserve">                                                                                                              УИД ...-телефон-телефон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08 мая 2020 года </w:t>
        <w:tab/>
        <w:tab/>
        <w:tab/>
        <w:tab/>
        <w:tab/>
        <w:tab/>
        <w:tab/>
        <w:tab/>
        <w:t xml:space="preserve">              г. Феодосия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округ г. Феодосия) Республики Крым Ваянова Т.Н.,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ч.2 ст.8.37 КоАП РФ, в отношении Карпюк Игоря Андреевича, паспортные данные, гражданина ..., зарегистрированного и проживающего по адресу: адрес, адрес, ранее привлекался к административной ответственности за совершение правонарушений, предусмотренных главой 8 КоАп Российской Федерации,    </w:t>
      </w:r>
    </w:p>
    <w:p w:rsidR="00A77B3E"/>
    <w:p w:rsidR="00A77B3E">
      <w:r>
        <w:t>У С Т А Н О В И Л:</w:t>
      </w:r>
    </w:p>
    <w:p w:rsidR="00A77B3E"/>
    <w:p w:rsidR="00A77B3E">
      <w:r>
        <w:tab/>
        <w:t>Карпюк И.А. совершил административное правонарушение, предусмотренное ч. 2 ст. 8.37 КоАП РФ - нарушение правил, регламентирующих рыболовство, за исключением случаев, предусмотренных частью 2 статьи 8.17 КоАП РФ, при следующих обстоятельствах:</w:t>
      </w:r>
    </w:p>
    <w:p w:rsidR="00A77B3E">
      <w:r>
        <w:t>дата по адресу: адрес, ..., адрес, проведена проверка промыслового журнала ... зарегистрированного ... фио от дата, в котором отражается ежедневная промысловая деятельность, осуществляемая по разрешению на добычу (вылов) водных биологических ресурсов ... телефон.</w:t>
      </w:r>
    </w:p>
    <w:p w:rsidR="00A77B3E">
      <w:r>
        <w:t>В ходе проверки промыслового журнала установлено:</w:t>
      </w:r>
    </w:p>
    <w:p w:rsidR="00A77B3E">
      <w:r>
        <w:t>- на ... странице листа ... промыслового журнала за дата произведено ... операций по добыче (вылову) водных биологических ресурсов, из них:</w:t>
      </w:r>
    </w:p>
    <w:p w:rsidR="00A77B3E">
      <w:r>
        <w:t>... операции связанные с переработкой ставных одностенных сетей, что указано в графе «наименование каждой операции, связанной с добычей (выловом) водных биоресурсов (постановка, переработка, снятие орудия добычи, (вылова)» под номером ... время операции с время по время (при этом водных биологических ресурсов не добыто).</w:t>
      </w:r>
    </w:p>
    <w:p w:rsidR="00A77B3E">
      <w:r>
        <w:t xml:space="preserve">...  операции связанные с переработкой донных ставных неводов, что указано в  графе «наименование каждой операции, связанной с добычей (выловом) водных биоресурсов (постановка, переработка, снятие орудия добычи, (вылова)» под номерами ... время операций с время по время (при этом добыто ...). </w:t>
      </w:r>
    </w:p>
    <w:p w:rsidR="00A77B3E">
      <w:r>
        <w:t xml:space="preserve">В соответствии с выпиской из журнала ... информация о выходе маломерного суда ... отсутствует, однако имеется запись в промысловом журнале о ведении промысловой деятельности (переработка ставных одностенных сетей). </w:t>
      </w:r>
    </w:p>
    <w:p w:rsidR="00A77B3E">
      <w:r>
        <w:t xml:space="preserve">дата от ... адресфио ... получен ответ на запрос, в соответствии с которым стало известно, что на участке ответственности радиотехнического поста на адрес дата маломерное судно ... бортовой номер ...телефон, визуально и технически не наблюдался. </w:t>
      </w:r>
    </w:p>
    <w:p w:rsidR="00A77B3E">
      <w:r>
        <w:t xml:space="preserve">В соответствии с ч.4 ст.43.1 Федерального закона от 20 декабря 2004 года № 166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A77B3E">
      <w:r>
        <w:t>Согласно п. 13.3 Правил рыболовства для Азово – Черноморского рыбохозяйственного бассейна утвержденных приказом Минсельхоза России от 01 августа 2013 года № 293 «Об утверждении правил рыболовства для Азово- Черноморского рыбохозяйственного бассейна» индивидуальным  предпринимателям запрещается вести учет и представлять сведения о добыче (вылове) водных биоресурсов с искажением используемых орудий добычи (вылова), сроков, видов использования и способов добычи (вылова).</w:t>
      </w:r>
    </w:p>
    <w:p w:rsidR="00A77B3E">
      <w:r>
        <w:t xml:space="preserve">Карпюк И.А. дата указал в промысловом журнале ... операции связанные с переработкой ставных одностенных сетей, которые не проводились. </w:t>
      </w:r>
    </w:p>
    <w:p w:rsidR="00A77B3E">
      <w:r>
        <w:t>Крайняя переработка ставных одностенных сетей осуществлялась                            дата, следующая после указанной дата, дата, при этом в соответствии с п.13.3 Правил рыболовства допускается нахождение ставных сетей в воде, считая с момента полной их установки, зафиксированного в промысловом журнале, до момента начала их переборки или выборки на берег или борт судна (застой сетей), превышающее:</w:t>
      </w:r>
    </w:p>
    <w:p w:rsidR="00A77B3E">
      <w:r>
        <w:t xml:space="preserve">- ... – в Черном море в любое время года для ставных сетей с размером (шагов) ячеи ... (при осуществлении добычи (вылова) акулы – катран) ... (при осуществлении добычи (вылова) камбалы – калкан и ската). </w:t>
      </w:r>
    </w:p>
    <w:p w:rsidR="00A77B3E">
      <w:r>
        <w:t xml:space="preserve">С дата по дата прошло ... суток.        </w:t>
      </w:r>
    </w:p>
    <w:p w:rsidR="00A77B3E">
      <w:r>
        <w:t xml:space="preserve">Таким образом, Карпюк И.А. нарушил требования ч.4 ст.43.1 Федерального закона от 20 декабря 2004 года № 166 «О рыболовстве  и сохранении водных биологических ресурсов», и п.13.3 Правил рыболовства для Азово – Черномосркого рыбохозяйственного бассейна утвержденных приказом Минсельхоза России от 01 августа 2013 года № 293 «Об утверждении правил рыболовства для Азово – Черноморского рыбохозяйственного бассейна».   </w:t>
      </w:r>
    </w:p>
    <w:p w:rsidR="00A77B3E">
      <w:r>
        <w:t xml:space="preserve"> До начала судебного заседания от Карпюк И.А. поступило ходатайство о рассмотрении дела в его отсутствие. Представитель фио, действующий на основании доверенности, не возражал о рассмотрении дела в его отсутствии, просил учесть доводы, указанные в объяснениях Карпюк И.А., направленные в адрес суда по электронной почте.        </w:t>
      </w:r>
    </w:p>
    <w:p w:rsidR="00A77B3E">
      <w:r>
        <w:tab/>
        <w:t xml:space="preserve">Изучив дело об административном правонарушении, исследовав материалы дела, прихожу к выводу о виновности Карпюк И.А. в совершении правонарушения, предусмотренного ч.2 ст.8.37 КоАП Российской Федерации. </w:t>
      </w:r>
    </w:p>
    <w:p w:rsidR="00A77B3E">
      <w:r>
        <w:t>Виновность Карпюк И.А. в совершении административного правонарушения, предусмотренного ч.2 ст. 8.37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от дата в отношении Карпюк И.А. по ч.2 ст.8.37 КоАП РФ, с указанием места, времени и события административного правонарушения (л.д. 42- 47);</w:t>
      </w:r>
    </w:p>
    <w:p w:rsidR="00A77B3E">
      <w:r>
        <w:t>- копией промыслового журнала ... (л.д.7-16);</w:t>
      </w:r>
    </w:p>
    <w:p w:rsidR="00A77B3E">
      <w:r>
        <w:t>- копией уведомления об осуществлении промысловой, исследовательской, изыскательской и иной деятельности на участках (в районах) внутренних морских вод Российской Федерации, в пределах которых установлен пограничный режим, и в территориальном море Российской Федерации, выданного на маломерное судно, байда рыбопромысловая ... (л.д.17);</w:t>
      </w:r>
    </w:p>
    <w:p w:rsidR="00A77B3E">
      <w:r>
        <w:t>- копией судового билета ... (л.д.18);</w:t>
      </w:r>
    </w:p>
    <w:p w:rsidR="00A77B3E">
      <w:r>
        <w:t>- копией уведомления об осуществлении промысловой, исследовательской, изыскательской и иной деятельности на участках (в районах) внутренних морских вод Российской Федерации, в пределах которых установлен пограничный режим, и в территориальном море Российской Федерации, выданного на маломерное судно,  рыбопромысловая ...телефон (л.д.19);</w:t>
      </w:r>
    </w:p>
    <w:p w:rsidR="00A77B3E">
      <w:r>
        <w:t>- копией судового билета ... (л.д.20);</w:t>
      </w:r>
    </w:p>
    <w:p w:rsidR="00A77B3E">
      <w:r>
        <w:t>- выпиской из журнала ... учета выхода плавсредств в море РТП на адрес отделения (погз) в адрес (инв. ...) (л.д.21);</w:t>
      </w:r>
    </w:p>
    <w:p w:rsidR="00A77B3E">
      <w:r>
        <w:t>- копией разрешения на добычу (вылов) водных биологических ресурсов, выданного на индивидуального предпринимателя Карпюк И.А. (л.д.24);</w:t>
      </w:r>
    </w:p>
    <w:p w:rsidR="00A77B3E">
      <w:r>
        <w:t xml:space="preserve">- показаниями фио, фио, фио, фио, из содержания которых усматривается, что при ведении им службы в период с дата по дата, наблюдалось маломерное судно ... маломерного судна ... не наблюдалось (л.д.34, 35,36,37). 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Суд считает показания свидетелей последовательными, не противоречивыми и соответствующими материалам дела. Свидетели предупреждены об административной ответственности по ст.17.9 КоАП РФ за дачу заведомо ложные показания.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Объективную сторону состава административного правонарушения, предусмотренного частью 2 статьи 8.37 Кодекса РФ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РФ об административных правонарушениях. Аналогичное разъяснение содержится и в пункте 7 Постановления Пленума Верховного Суда Российской Федерации от 23 ноября 2010 года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рыболовства».</w:t>
      </w:r>
    </w:p>
    <w:p w:rsidR="00A77B3E">
      <w:r>
        <w:t>Отношения в области рыболовства и сохранения водных биологических ресурсов регулируются, в том числе Федеральным законом от 20.12.2004 № 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рыбохозяйственного бассейна в соответствии со статьей 43.1 указанного Федерального закона.</w:t>
      </w:r>
    </w:p>
    <w:p w:rsidR="00A77B3E">
      <w:r>
        <w:t>В соответствии с частями 1 и 4 статьи 43.1 Закона № 166-ФЗ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 xml:space="preserve">Приказом Минсельхоза России от 01.08.2013 № 293 утверждены Правила рыболовства для Азово-Черноморского рыбохозяйственного бассейна, согласно п. 13.3 которых запрещается индивидуальным предпринимателям вести учет и представлять сведения о добыче (вылове) водных биоресурсов с искажением используемых орудий добычи (вылова), сроков, видов использования и способов добычи (вылова).   </w:t>
      </w:r>
    </w:p>
    <w:p w:rsidR="00A77B3E">
      <w:r>
        <w:t xml:space="preserve">Как следует из материалов дела, Карпюк И.А. дата указал в промысловом журнале три операции связанные с переборкой ставных одностенных сетей, однако в соответствии с выпиской из журнала ... информация о выходе маломерного судна ... отсутствует, при этом имеется запись в промысловом журнале о ведении промысловой деятельности (переборка ставных одностенных сетей) .  </w:t>
      </w:r>
    </w:p>
    <w:p w:rsidR="00A77B3E">
      <w:r>
        <w:t xml:space="preserve">Указанные действия Карпюк И.А. образуют объективную сторону вмененного ему административного правонарушения, предусмотренного ч.2 ст.8.37 КоАП РФ. </w:t>
      </w:r>
    </w:p>
    <w:p w:rsidR="00A77B3E">
      <w:r>
        <w:tab/>
        <w:t>Таким образом, суд считает, что в действиях Карпюк И.А. имеется состав инкриминируемого административного правонарушения, и его действия следует квалифицировать по ч.2 ст. 8.37 КоАП РФ – нарушение правил, регламентирующих рыболовство, за исключением случаев, предусмотренных частью 2 статьи 8.17 КоАП Российской Федерации.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Карпюк И.А., у которого на иждивении находятся двое несовершеннолетних детей,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минимального, предусмотренного санкцией ч.2 ст.8.37 КоАП РФ, без конфискации судна и других орудий добычи водных биологических ресурсов.     </w:t>
      </w:r>
    </w:p>
    <w:p w:rsidR="00A77B3E">
      <w:r>
        <w:t>На основании изложенного, руководствуясь ст.ст.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Карпюк Игоря Андреевича признать виновным в совершении правонарушения,  предусмотренного ч.2 ст. 8.37 КоАП РФ и подвергнуть наказанию в виде административного штрафа в размере 20 000 (двадцати тысяч) рублей без конфискации  судна и других орудий добычи водных биологических ресурсов.   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БИК: телефон, счет: ..., ОКТМО телефон, УИН – ..., КБК телефон телефон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Карпюк И.А., что документ, подтверждающий уплату штрафа, необходимо предоставить в судебный участок № 87 Феодосийского судебного района (городской округ г. Феодосия) Республики Крым (адрес,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 - 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            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судья:                                                                                              Т.Н. Ваянова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