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5-87-106/2020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25 марта 2020 года </w:t>
        <w:tab/>
        <w:tab/>
        <w:tab/>
        <w:tab/>
        <w:tab/>
        <w:tab/>
        <w:t xml:space="preserve">     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ст.17.8 КоАП РФ, в отношении Дума Андрея Александровича, паспортные данные, ..., зарегистрированного и проживающего по адресу: адрес,                 адрес, </w:t>
      </w:r>
    </w:p>
    <w:p w:rsidR="00A77B3E">
      <w:r>
        <w:t>УСТАНОВИЛ:</w:t>
      </w:r>
    </w:p>
    <w:p w:rsidR="00A77B3E"/>
    <w:p w:rsidR="00A77B3E">
      <w:r>
        <w:t xml:space="preserve">Дума А.А., дата с время до время, являясь должником по исполнительному производству № ... от дата, находясь по месту жительства: адрес, адрес, отказался проследовать без уважительных причин в отдел судебных приставов по адрес, свой отказ ничем не мотивировал,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До начала судебного заседания, Дума А.А. подал заявление о рассмотрении дела об административном правонарушении без его участия. Вину признает, раскаивается в содеянном.  </w:t>
      </w:r>
    </w:p>
    <w:p w:rsidR="00A77B3E">
      <w:r>
        <w:t xml:space="preserve">Изучив  материал об административном правонарушении,  исследовав и оценив представленные по делу доказательства, прихожу к выводу о том, что в действиях Дума А.А.  имеются признаки административного правонарушения, предусмотренного ст.17.8 КоАП Российской Федерации.  </w:t>
      </w:r>
    </w:p>
    <w:p w:rsidR="00A77B3E">
      <w:r>
        <w:t>Виновность Дума А.А.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№ ... от             дата (л.д.4); </w:t>
      </w:r>
    </w:p>
    <w:p w:rsidR="00A77B3E">
      <w:r>
        <w:t xml:space="preserve">- рапортом судебных приставов по ОУПДС отдела судебных приставов по                адресфио по адрес фио и фио (л.д.3,6). </w:t>
      </w:r>
    </w:p>
    <w:p w:rsidR="00A77B3E">
      <w:r>
        <w:t>- копией постановления о возбуждении исполнительного производства                   № ... от дата (л.д.10-11);</w:t>
      </w:r>
    </w:p>
    <w:p w:rsidR="00A77B3E">
      <w:r>
        <w:t>- копией постановления о заведении розыскного дела в отношении Дума А.А. от дата (л.д. 12);</w:t>
      </w:r>
    </w:p>
    <w:p w:rsidR="00A77B3E">
      <w:r>
        <w:t xml:space="preserve">- копией постановления о приводе должника Дума А.А. по исполнительному производству от дата (л.д. 13). 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Дума А.А.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Принимая во внимание характер совершенного административного правонарушения, данные о личности  Дума А.А., признавшего вину и раскаявшегося в содеянном, что является смягчающими обстоятельствами, отсутствие обстоятельств отягчающих административное наказание, прихожу к выводу о возможности назначить наказание в виде минимального, предусмотренного санкцией ст. 17.8 КоАП Российской Федерации.  </w:t>
      </w:r>
    </w:p>
    <w:p w:rsidR="00A77B3E">
      <w:r>
        <w:t xml:space="preserve">Руководствуясь ст.ст. 3.5, 4.1, 29.9, 29.10 КоАП Российской Федерации, -  </w:t>
      </w:r>
    </w:p>
    <w:p w:rsidR="00A77B3E">
      <w:r>
        <w:t>П О С Т А Н О В И Л :</w:t>
      </w:r>
    </w:p>
    <w:p w:rsidR="00A77B3E">
      <w:r>
        <w:tab/>
        <w:t xml:space="preserve">Дума Андрея Александровича,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Дума А.А.,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   Т.Н. Ваянова </w:t>
        <w:tab/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