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5-87-113/2020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13 апреля 2020 года</w:t>
        <w:tab/>
        <w:tab/>
        <w:tab/>
        <w:tab/>
        <w:tab/>
        <w:tab/>
        <w:t xml:space="preserve">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округ Феодосия) Республики Крым Ваянова Т.Н.,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Коваленко Натальи Владимировны, паспортные данные, гражданки Российской Федерации, в браке не состоящей, имеющей на иждивении малолетнего ребенка, зарегистрированной по адресу: адрес, адрес, проживающей по адресу:                  адрес... адрес, со слов ранее не привлекалась к административной ответственности, 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Коваленко Н.В., являясь заместителем главы администрации города Феодосии,   находясь по месту работы: адрес, адрес, по распоряжению ... адрес, непредоставила в установленный срок до дата, сведения (информацию) в ... адрес ..., относительно проведенного контрольного мероприятия – проверка соблюдения порядка и условий  предоставления субсидий, осуществление приносящей доход деятельности, эффективного управления переданного муниципального имущества в ... наименование организации за ... дата и ... полугодие дата, в ходе которого выявлены нарушения, составлен Акт № ... от дата и направлен Отчет в ... адрес для принятия мер реагирования, устранения замечаний и привлечения к дисциплинарной ответственности лиц, допустившие выявленные нарушения.    </w:t>
      </w:r>
    </w:p>
    <w:p w:rsidR="00A77B3E">
      <w:r>
        <w:t xml:space="preserve">До начала рассмотрения дела от Коваленко Н.В. поступила телефонограмма о рассмотрении дела об административном правонарушении без ее участия. Вину в совершении правонарушения признает.   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Коваленко Н.В. имеются признаки административного правонарушения, предусмотренного ст.19.7 КоАП Российской Федерации.  </w:t>
      </w:r>
    </w:p>
    <w:p w:rsidR="00A77B3E">
      <w:r>
        <w:t xml:space="preserve">         </w:t>
        <w:tab/>
        <w:t xml:space="preserve">Виновность Коваленко Н.В.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№ ... от дата, составленный в присутствии Коваленко Н.В., которая пояснила, что нарушение было допущено в связи с небольшим опытом работы в системе электронного документооборота (л.д. 3-7); </w:t>
      </w:r>
    </w:p>
    <w:p w:rsidR="00A77B3E">
      <w:r>
        <w:t xml:space="preserve">- письмом Председателя ... адрес ... фио от дата № ..., направленного на имя ... адресфиоадрес... о предоставлении информации о принятых мерах реагирования, устранения замечаний и привлечения к дисциплинарной ответственности лиц, допустившие нарушения в ходе проведения контрольного мероприятия в ... наименование организации за ... дата и ... полугодие дата. Данное письмо получено канцелярией дата. Срок предоставления информации до              дата (л.д. 20); </w:t>
      </w:r>
    </w:p>
    <w:p w:rsidR="00A77B3E">
      <w:r>
        <w:t xml:space="preserve">- резолюцией ... адрес фио о передаче письмо от дата Коваленко Н.В.в работу с приложениями в электронном виде. Срок исполнения дата (л.д.21);   </w:t>
      </w:r>
    </w:p>
    <w:p w:rsidR="00A77B3E">
      <w:r>
        <w:t>- распоряжением ... адрес № ... от дата о приеме на муниципальную службу Коваленко Н.В. на должность заместителя ... адрес (л.д.8);</w:t>
      </w:r>
    </w:p>
    <w:p w:rsidR="00A77B3E">
      <w:r>
        <w:t>- распоряжением ... адрес № ... от дата о распределении функциональных обязанностей между ... адрес, первым заместителем ... адрес, заместителями ... адрес, руководителем аппарата ... адрес (л.д.9-10);</w:t>
      </w:r>
    </w:p>
    <w:p w:rsidR="00A77B3E">
      <w:r>
        <w:t>- Приложением ... к распоряжению ... адрес от дата № ... о распределении функциональных обязанностей между ... адрес, первым заместителем ... адрес, заместителями ... адрес, руководителем аппарата ... адрес (л.д.11-18);</w:t>
      </w:r>
    </w:p>
    <w:p w:rsidR="00A77B3E">
      <w:r>
        <w:t xml:space="preserve">- Приложением ... к распоряжению ... адрес от дата № ... о порядке замещения заместителей ... адрес по выполнению функциональных обязанностей (л.д.19).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При таких обстоятельствах в действиях должностного лица – заместителя ... адрес Коваленко Н.В. имеется состав административного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Российской  Федерации.</w:t>
      </w:r>
    </w:p>
    <w:p w:rsidR="00A77B3E">
      <w:r>
        <w:t xml:space="preserve">        </w:t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Обстоятельством, смягчающим Коваленко Н.В. административную ответственность, суд признает совершение правонарушения впервые, наличие на иждивении малолетнего ребенка и признание вины.  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возможности назначить Коваленко Н.В. наказание в виде минимального, предусмотренного санкцией ст. 19.7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Коваленко Наталью Владимировну, признать виновной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300 (триста) рублей.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               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Коваленко Н.В.,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 xml:space="preserve">          </w:t>
        <w:tab/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