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>Дело № 5-87-117/2020</w:t>
      </w:r>
    </w:p>
    <w:p w:rsidR="00A77B3E">
      <w:r>
        <w:t xml:space="preserve">                  УИД ...-телефон-телефон </w:t>
        <w:tab/>
        <w:tab/>
        <w:tab/>
        <w:t xml:space="preserve"> </w:t>
      </w:r>
    </w:p>
    <w:p w:rsidR="00A77B3E">
      <w:r>
        <w:t>П О С Т А Н О В Л Е Н И Е</w:t>
      </w:r>
    </w:p>
    <w:p w:rsidR="00A77B3E"/>
    <w:p w:rsidR="00A77B3E">
      <w:r>
        <w:t>06 мая 2020 года</w:t>
        <w:tab/>
        <w:tab/>
        <w:tab/>
        <w:tab/>
        <w:t xml:space="preserve">                 </w:t>
        <w:tab/>
        <w:tab/>
        <w:t xml:space="preserve">                 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ab/>
        <w:t xml:space="preserve">рассмотрев в открытом судебном заседании материалы дела об административном правонарушении, предусмотренном ч.2 ст. 15.33 КоАП РФ, в отношении Стрижевского Игоря Евгеньевича, паспортные данные, гражданина ..., зарегистрированного и проживающего по адресу: адрес, адрес, адрес, </w:t>
      </w:r>
    </w:p>
    <w:p w:rsidR="00A77B3E">
      <w:r>
        <w:t xml:space="preserve"> 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Стрижевский И.Е., будучи директором наименование организации, являясь должностным лицом, юридический адрес: адрес, адрес, адрес, в нарушении п.п. 17-19 ст. 17, п.1 ст.24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не обеспечил своевременное представление в Фонд социального страхования Российской Федерации расчетную ведомость по средствам Фонда (форма 4-ФСС РФ) за дата, в срок не позднее 25 числа месяца, следующего за отчетным периодом. Фактически сведения были поданы         дата, то есть с пропуском установленного Законом срока.</w:t>
      </w:r>
    </w:p>
    <w:p w:rsidR="00A77B3E">
      <w:r>
        <w:t>В судебное заседание, отложенное слушанием на дата Стрижевский И.Е. не явился, о времени и месте рассмотрения дела уведомлен путем направления судебной повестки.</w:t>
      </w:r>
    </w:p>
    <w:p w:rsidR="00A77B3E">
      <w:r>
        <w:t xml:space="preserve">Ранее, Стрижевский И.Е. уведомлялся о рассмотрении в отношении него дела об административном правонарушении путем направления ему телефонограммы, что не противоречит требованиям закона.  Однако в судебное заседание, назначенное к слушанию на дата не явился, ходатайств об отложении рассмотрения дела не заявлял. Ввиду недопущения нарушения прав на защиту, судом принято решение об отложении дела на дата, о чем Стрижевскому И.Е. направлена судебная повестка, поскольку абонент мобильного телефона телефон на неоднократные звонки не отвечал.  </w:t>
      </w:r>
    </w:p>
    <w:p w:rsidR="00A77B3E">
      <w:r>
        <w:t xml:space="preserve">Вышеуказанные обстоятельства свидетельствуют об осведомленности Стрижевского И.Е. о рассмотрении дела в суде, однако им не предпринято мер для извещения суда о невозможности явиться в судебное заседание и об его отложении, несмотря на распространение на адрес новой коронавирусной инфекции (COVID-19), что не освобождает лицо о необходимости известить суд об отложении рассмотрения дела.    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С учетом обстоятельств дела, отсутствия ходатайств об отложении дела, на основании п. 4 Постановления Президиума Верховного Суда Российской Федерации, Президиума Совета судей Российской Федерации от 08 апреля 2020 года № 821 (с изменениями от 29 апреля 2020 года), прихожу к выводу о возможности рассмотрения дела в отсутствие Стрижевского И.Е.  </w:t>
      </w:r>
    </w:p>
    <w:p w:rsidR="00A77B3E">
      <w: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Стрижевского И.Е. имеются признаки административного правонарушения, предусмотренного ч.2 ст. 15.33 КоАП Российской Федерации. </w:t>
      </w:r>
    </w:p>
    <w:p w:rsidR="00A77B3E">
      <w:r>
        <w:t xml:space="preserve">         Виновность Стрижевского И.Е. в совершении административного правонарушения, предусмотренного ч.2 ст. 15.33 КоАП РФ, подтверждается совокупностью доказательств, имеющихся в материалах дела:  протоколом   об административном правонарушении № ... от дата (л.д.1); выпиской из ЕГРЮЛ, с указанием директора наименование организации Стрижевского И.Е. (л.д. 21-24); актом камерной проверки № ... от дата (л.д.3-4); расчетом по начисленным и уплаченным страховым взносам на обязательное социальное страхования от несчастных случаев на производстве и профессиональных заболеваний (л.д.8, 9,10,11); сведениями о предоставлении в электроном виде ... года (л.д.12, 13, 14).  </w:t>
      </w:r>
    </w:p>
    <w:p w:rsidR="00A77B3E">
      <w:r>
        <w:t xml:space="preserve">          При таких обстоятельствах в действиях Стрижевского И.Е. имеется состав правонарушения, предусмотренного ч.2 ст. 15.33 КоАП РФ, а именно, 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расчетов по начисленным и уплаченным страховым взносам в территориальные органы Фонда социального страхования Российской Федерации.   </w:t>
      </w:r>
    </w:p>
    <w:p w:rsidR="00A77B3E">
      <w: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ab/>
        <w:t xml:space="preserve">Обстоятельств, смягчающих и отягчающих административную ответственность, судом не установлено.   </w:t>
      </w:r>
    </w:p>
    <w:p w:rsidR="00A77B3E">
      <w:r>
        <w:t xml:space="preserve">В связи с вышеизложенным, прихожу к выводу о возможности назначить Стрижевскому И.Е. наказание в виде административного штрафа в минимальном размере, предусмотренном ч.2 ст. 15.33 КоАП Российской Федерации.  </w:t>
      </w:r>
    </w:p>
    <w:p w:rsidR="00A77B3E">
      <w:r>
        <w:t xml:space="preserve">Руководствуясь ст. ст. 29.9, 29.10 КоАП РФ, мировой судья, -  </w:t>
        <w:tab/>
        <w:t xml:space="preserve">                                                                                                 </w:t>
      </w:r>
    </w:p>
    <w:p w:rsidR="00A77B3E"/>
    <w:p w:rsidR="00A77B3E">
      <w:r>
        <w:t>ПОСТАНОВИЛ:</w:t>
      </w:r>
    </w:p>
    <w:p w:rsidR="00A77B3E"/>
    <w:p w:rsidR="00A77B3E">
      <w:r>
        <w:t xml:space="preserve"> </w:t>
        <w:tab/>
        <w:t xml:space="preserve"> Стрижевского Игоря Евгеньевича, признать виновным в совершении административного правонарушения, предусмотренного ч.2 ст. 15.33 Кодекса Российской Федерации об административных правонарушениях, и назначить ему наказание в виде административного штрафа в сумме 300 (триста)  рублей. </w:t>
      </w:r>
    </w:p>
    <w:p w:rsidR="00A77B3E">
      <w:r>
        <w:t xml:space="preserve">          Штраф подлежит уплате по реквизитам: </w:t>
      </w:r>
    </w:p>
    <w:p w:rsidR="00A77B3E">
      <w:r>
        <w:t xml:space="preserve">         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Стрижевскому И.Е.,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...)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</w:t>
        <w:tab/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адрес.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ab/>
        <w:t xml:space="preserve">Т.Н. Ваянова </w:t>
      </w:r>
    </w:p>
    <w:p w:rsidR="00A77B3E"/>
    <w:p w:rsidR="00A77B3E">
      <w:r>
        <w:t xml:space="preserve">Копия верна: 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