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</w:t>
        <w:tab/>
        <w:tab/>
        <w:tab/>
        <w:tab/>
        <w:tab/>
        <w:tab/>
        <w:t xml:space="preserve">            Дело № 5-87-119/2020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24 марта 2020 года</w:t>
        <w:tab/>
        <w:tab/>
        <w:tab/>
        <w:tab/>
        <w:tab/>
        <w:tab/>
        <w:t xml:space="preserve">                    </w:t>
        <w:tab/>
        <w:tab/>
        <w:t xml:space="preserve">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Прокопенко Е.О.,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Прокопенко Евгения Олеговича, паспортные данные, ..., гражданина Российской Федерации, состоящий в браке, имеющий на иждивении одного малолетнего ребенка, официально не трудоустроенного, зарегистрированного и проживающего по адресу: адрес,                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Прокопенко Е....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административного правонарушения, предусмотренного ч.1 ст. 20.20 КоАП РФ с назначением административного наказания в виде штрафа в размере 500 рублей,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Прокопенко Е.... пояснил, что штраф не был оплачен в связи с утерей квитанции, за повторной ее выдачей не обращался. Признал вину, раскаялся в содеянном. Просил назначить меру административного наказания в виде штрафа.     </w:t>
      </w:r>
    </w:p>
    <w:p w:rsidR="00A77B3E">
      <w:r>
        <w:t xml:space="preserve">            Изучив  материал об административном правонарушении, заслушав пояснения Прокопенко Е.... исследовав и оценив представленные по делу доказательства, прихожу к выводу о том, что в действиях Прокопенко Е....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Прокопенко Е....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№ ... телефон от дата; копией постановления заместителя начальника полиции (по охране общественного порядка) ОМВД России по г. Феодосии от дата о привлечении Прокопенко Е.... к административной ответственности по ч.1 ст. 20.20 КоАП РФ к штрафу в размере 500 руб. Согласно резолютивной части указанного постановления Прокопенко Е....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Прокопенко Е....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Прокопенко Е.... отсутствие обстоятельств, отягчающих административную ответственность, наличие смягчающих обстоятельств – признание вины, раскаяние в содеянном, наличие на иждивении малолетнего ребенка,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Прокопенко Евгения Олеговича,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БИК: телефон, 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Прокопенко Е....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(адрес...)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/>
    <w:p w:rsidR="00A77B3E">
      <w:r>
        <w:t>Мировой судья</w:t>
        <w:tab/>
        <w:tab/>
        <w:tab/>
        <w:t xml:space="preserve">подпись           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 xml:space="preserve">Т.Н. Ваянова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