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14F8" w:rsidP="002614F8">
      <w:pPr>
        <w:ind w:firstLine="567"/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77B3E" w:rsidP="002614F8">
      <w:pPr>
        <w:ind w:firstLine="567"/>
        <w:jc w:val="both"/>
      </w:pPr>
      <w:r>
        <w:t>Дело № 5-87-134/2021</w:t>
      </w:r>
    </w:p>
    <w:p w:rsidR="002614F8" w:rsidP="002614F8">
      <w:pPr>
        <w:ind w:firstLine="567"/>
        <w:jc w:val="both"/>
      </w:pPr>
      <w:r>
        <w:t>оглашена</w:t>
      </w:r>
      <w:r>
        <w:t xml:space="preserve"> 20 апреля 2021 года                                               </w:t>
      </w:r>
      <w:r>
        <w:tab/>
        <w:t xml:space="preserve">              </w:t>
      </w:r>
    </w:p>
    <w:p w:rsidR="00A77B3E" w:rsidP="002614F8">
      <w:pPr>
        <w:ind w:firstLine="567"/>
        <w:jc w:val="both"/>
      </w:pPr>
      <w:r>
        <w:t xml:space="preserve"> УИД 23MS0208-01-2021-001218-35 день составления постановления </w:t>
      </w:r>
    </w:p>
    <w:p w:rsidR="00A77B3E" w:rsidP="002614F8">
      <w:pPr>
        <w:ind w:firstLine="567"/>
        <w:jc w:val="both"/>
      </w:pPr>
      <w:r>
        <w:t>в полном объеме 21 апреля 2021 года</w:t>
      </w:r>
      <w:r>
        <w:tab/>
      </w:r>
      <w:r>
        <w:tab/>
      </w:r>
    </w:p>
    <w:p w:rsidR="00A77B3E" w:rsidP="002614F8">
      <w:pPr>
        <w:ind w:firstLine="567"/>
        <w:jc w:val="both"/>
      </w:pPr>
      <w:r>
        <w:t xml:space="preserve">                                       </w:t>
      </w:r>
    </w:p>
    <w:p w:rsidR="00A77B3E" w:rsidP="002614F8">
      <w:pPr>
        <w:ind w:firstLine="567"/>
        <w:jc w:val="center"/>
      </w:pPr>
      <w:r>
        <w:t>П О С Т А Н О В Л  Е Н И Е</w:t>
      </w:r>
    </w:p>
    <w:p w:rsidR="00A77B3E" w:rsidP="002614F8">
      <w:pPr>
        <w:ind w:firstLine="567"/>
        <w:jc w:val="both"/>
      </w:pPr>
    </w:p>
    <w:p w:rsidR="00A77B3E" w:rsidP="002614F8">
      <w:pPr>
        <w:ind w:firstLine="567"/>
        <w:jc w:val="both"/>
      </w:pPr>
      <w:r>
        <w:t xml:space="preserve">20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614F8">
      <w:pPr>
        <w:ind w:firstLine="567"/>
        <w:jc w:val="both"/>
      </w:pPr>
      <w:r>
        <w:t>Мировой судья судебного участка № 87 Феодосийского судебного района (городской округ Феодосия) Респу</w:t>
      </w:r>
      <w:r>
        <w:t xml:space="preserve">блики Крым Ваянова Т.Н., </w:t>
      </w:r>
    </w:p>
    <w:p w:rsidR="00A77B3E" w:rsidP="002614F8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</w:t>
      </w:r>
    </w:p>
    <w:p w:rsidR="00A77B3E" w:rsidP="002614F8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</w:t>
      </w:r>
      <w:r>
        <w:t xml:space="preserve">ом ч.4 ст.12.15 КоАП РФ, в отношении </w:t>
      </w:r>
      <w:r>
        <w:t>фио</w:t>
      </w:r>
      <w:r>
        <w:t xml:space="preserve">, паспортные данные, гражданина Российской Федерации, официально не трудоустроенного, женатого, имеющего малолетнего ребенка, инвалидом 1 и 2 группы не является, не военнослужащий, зарегистрированного и проживающего </w:t>
      </w:r>
      <w:r>
        <w:t xml:space="preserve">по адресу: адрес, г. Феодосия, Республика Крым, со слов ранее не привлекался к административной ответственности за совершение административных правонарушений, предусмотренных главой 12 КоАП Российской Федерации,   </w:t>
      </w:r>
    </w:p>
    <w:p w:rsidR="00A77B3E" w:rsidP="002614F8">
      <w:pPr>
        <w:ind w:firstLine="567"/>
        <w:jc w:val="both"/>
      </w:pPr>
    </w:p>
    <w:p w:rsidR="00A77B3E" w:rsidP="002614F8">
      <w:pPr>
        <w:ind w:firstLine="567"/>
        <w:jc w:val="center"/>
      </w:pPr>
      <w:r>
        <w:t>УСТАНОВИЛ:</w:t>
      </w:r>
    </w:p>
    <w:p w:rsidR="00A77B3E" w:rsidP="002614F8">
      <w:pPr>
        <w:ind w:firstLine="567"/>
        <w:jc w:val="both"/>
      </w:pPr>
    </w:p>
    <w:p w:rsidR="00A77B3E" w:rsidP="002614F8">
      <w:pPr>
        <w:ind w:firstLine="567"/>
        <w:jc w:val="both"/>
      </w:pPr>
      <w:r>
        <w:t>фио</w:t>
      </w:r>
      <w:r>
        <w:t xml:space="preserve">, дата в время, на 81 км </w:t>
      </w:r>
      <w:r>
        <w:t xml:space="preserve">+ 750 м, адрес, управляя транспортным средством </w:t>
      </w:r>
      <w:r>
        <w:t>фио</w:t>
      </w:r>
      <w:r>
        <w:t>, государственный регистрационный знак Х 647 ЕС 163, в нарушение п.1.3 Правил дорожного движения Российской Федерации, совершил маневр обгона с выездом на полосу дороги, предназначенную для встречного движ</w:t>
      </w:r>
      <w:r>
        <w:t xml:space="preserve">ения в зоне линии разметки 1.1.  </w:t>
      </w:r>
    </w:p>
    <w:p w:rsidR="00A77B3E" w:rsidP="002614F8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разъяснены положения ст. 51 Конституции Российской Федерации, а также ст. 25.1 КоАП Российской Федерации. </w:t>
      </w:r>
      <w:r>
        <w:t>фио</w:t>
      </w:r>
      <w:r>
        <w:t xml:space="preserve"> не возражал о рассмотрении дела по месту его жительства, о чем мировым судьей судебного</w:t>
      </w:r>
      <w:r>
        <w:t xml:space="preserve"> участка № 208 адрес вынесено определение от                 дата.  В ходе судебного разбирательства, </w:t>
      </w:r>
      <w:r>
        <w:t>фио</w:t>
      </w:r>
      <w:r>
        <w:t xml:space="preserve"> вину признал, пояснил, что не заметил сплошную линию разметки при обгоне попутного транспортного средства ввиду осуществления на данном участке дороги</w:t>
      </w:r>
      <w:r>
        <w:t xml:space="preserve"> ремонтных работ. Просил назначить меру наказания в виде административного штрафа, поскольку его трудовая деятельность связана с управлением транспортного средства. Кроме того, просил учесть наличие на его иждивении малолетнего ребенка. </w:t>
      </w:r>
    </w:p>
    <w:p w:rsidR="00A77B3E" w:rsidP="002614F8">
      <w:pPr>
        <w:ind w:firstLine="567"/>
        <w:jc w:val="both"/>
      </w:pPr>
      <w:r>
        <w:t>Заслушав пояснения</w:t>
      </w:r>
      <w:r>
        <w:t xml:space="preserve"> </w:t>
      </w:r>
      <w:r>
        <w:t>фио</w:t>
      </w:r>
      <w:r>
        <w:t xml:space="preserve">, 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ч.4 ст.12.15 КоАП Российской Федерации. </w:t>
      </w:r>
    </w:p>
    <w:p w:rsidR="00A77B3E" w:rsidP="002614F8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</w:t>
      </w:r>
      <w:r>
        <w:t xml:space="preserve">вонарушения, предусмотренного ч.4 ст. 12.15 КоАП РФ, подтверждается совокупностью доказательств, имеющихся в материалах дела: </w:t>
      </w:r>
    </w:p>
    <w:p w:rsidR="00A77B3E" w:rsidP="002614F8">
      <w:pPr>
        <w:ind w:firstLine="567"/>
        <w:jc w:val="both"/>
      </w:pPr>
      <w:r>
        <w:t>- протоколом об административном правонарушении 23 АП телефон от                            дата, в котором зафиксированы обстоят</w:t>
      </w:r>
      <w:r>
        <w:t>ельства совершенного правонарушения (л.д. 2);</w:t>
      </w:r>
    </w:p>
    <w:p w:rsidR="00A77B3E" w:rsidP="002614F8">
      <w:pPr>
        <w:ind w:firstLine="567"/>
        <w:jc w:val="both"/>
      </w:pPr>
      <w:r>
        <w:t xml:space="preserve">- схемой места совершения административного правонарушения, с которой согласился </w:t>
      </w:r>
      <w:r>
        <w:t>фио</w:t>
      </w:r>
      <w:r>
        <w:t>, о чем указал собственноручно (л.д. 3);</w:t>
      </w:r>
    </w:p>
    <w:p w:rsidR="00A77B3E" w:rsidP="002614F8">
      <w:pPr>
        <w:ind w:firstLine="567"/>
        <w:jc w:val="both"/>
      </w:pPr>
      <w:r>
        <w:t>- дислокацией дорожных знаков и разметок, расположенных на данном участке дороги (л.д</w:t>
      </w:r>
      <w:r>
        <w:t xml:space="preserve">.4-5). </w:t>
      </w:r>
    </w:p>
    <w:p w:rsidR="00A77B3E" w:rsidP="002614F8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2614F8">
      <w:pPr>
        <w:ind w:firstLine="567"/>
        <w:jc w:val="both"/>
      </w:pPr>
      <w:r>
        <w:t>Пункт 1.3. ПДД обязывает участников дорожн</w:t>
      </w:r>
      <w:r>
        <w:t xml:space="preserve">ого движения знать и соблюдать относящиеся к ним требования Правил, сигналов светофоров, знаков и разметки, а также выполнять распоряжения </w:t>
      </w:r>
      <w:r>
        <w:t>регулировщиков, действующих в пределах предоставленных им прав и регулирующих дорожное движение установленными сигнал</w:t>
      </w:r>
      <w:r>
        <w:t>ами.</w:t>
      </w:r>
    </w:p>
    <w:p w:rsidR="00A77B3E" w:rsidP="002614F8">
      <w:pPr>
        <w:ind w:firstLine="567"/>
        <w:jc w:val="both"/>
      </w:pPr>
      <w:r>
        <w:t>В соответствии с п.9.1.1 «Расположение транспортных средств на проезжей части», на любых дорогах с двухсторонним движением запрещается движение по полосе, предназначенной для встречного движения, если она отделена трамвайными путями, разделительной по</w:t>
      </w:r>
      <w:r>
        <w:t xml:space="preserve">лосой, разметкой 1.1, 1.3 или разметкой 1.11, прерывистая линия которая расположена слева.  </w:t>
      </w:r>
    </w:p>
    <w:p w:rsidR="00A77B3E" w:rsidP="002614F8">
      <w:pPr>
        <w:ind w:firstLine="567"/>
        <w:jc w:val="both"/>
      </w:pPr>
      <w:r>
        <w:t>В силу п. 15 постановления Пленума Верховного Суда Российской Федерации от дата N 20 "О некоторых вопросах, возникающих в судебной практике при рассмотрении дел об</w:t>
      </w:r>
      <w:r>
        <w:t xml:space="preserve">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</w:t>
      </w:r>
      <w:r>
        <w:t>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</w:t>
      </w:r>
      <w:r>
        <w:t>кации по ч. 4 ст. 12.15 Кодекса Российской Федерации об административных правонарушениях.</w:t>
      </w:r>
    </w:p>
    <w:p w:rsidR="00A77B3E" w:rsidP="002614F8">
      <w:pPr>
        <w:ind w:firstLine="567"/>
        <w:jc w:val="both"/>
      </w:pPr>
      <w:r>
        <w:t>Движение по дороге с двухсторонним движением в нарушение требований дорожной разметки 1.1,1.3,1.11 (разделяющих транспортные потоки противоположенных направлений) обр</w:t>
      </w:r>
      <w:r>
        <w:t xml:space="preserve">азует объективную сторону состава административного правонарушения, предусмотренного ч.4 ст.12.15 КоАП Российской Федерации.   </w:t>
      </w:r>
    </w:p>
    <w:p w:rsidR="00A77B3E" w:rsidP="002614F8">
      <w:pPr>
        <w:ind w:firstLine="567"/>
        <w:jc w:val="both"/>
      </w:pPr>
      <w:r>
        <w:tab/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предусмотренного ч.4 ст. 12.15 КоАП РФ, а</w:t>
      </w:r>
      <w:r>
        <w:t xml:space="preserve"> именно - выезд в нарушение Правил дорожного движения на полосу, предназначенную для встречного движения. </w:t>
      </w:r>
    </w:p>
    <w:p w:rsidR="00A77B3E" w:rsidP="002614F8">
      <w:pPr>
        <w:ind w:firstLine="567"/>
        <w:jc w:val="both"/>
      </w:pPr>
      <w:r>
        <w:t>Согласно ч.2 ст. 4.1 КоАП РФ, при назначении административного наказания суд должен учитывать характер совершенного административного правонарушения,</w:t>
      </w:r>
      <w: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614F8">
      <w:pPr>
        <w:ind w:firstLine="567"/>
        <w:jc w:val="both"/>
      </w:pPr>
      <w:r>
        <w:t xml:space="preserve"> Принимая во внимание характер административного правонарушения, учитывая данные о личности </w:t>
      </w:r>
      <w:r>
        <w:t>фио</w:t>
      </w:r>
      <w:r>
        <w:t>, имеющего малолетнего ребенка, обстоятельство, смягчающее административное наказание – признание вины, отсутствие обстоятельств, отягчающих административную отв</w:t>
      </w:r>
      <w:r>
        <w:t xml:space="preserve">етственность, прихожу к выводу о назначении ему административного наказания в виде административного штрафа. </w:t>
      </w:r>
    </w:p>
    <w:p w:rsidR="00A77B3E" w:rsidP="002614F8">
      <w:pPr>
        <w:ind w:firstLine="567"/>
        <w:jc w:val="both"/>
      </w:pPr>
      <w:r>
        <w:tab/>
        <w:t xml:space="preserve">Руководствуясь ст.ст. 3.5, 4.1, 29.9, 29.10 КоАП Российской Федерации, мировой судья, - </w:t>
      </w:r>
    </w:p>
    <w:p w:rsidR="00A77B3E" w:rsidP="002614F8">
      <w:pPr>
        <w:ind w:firstLine="567"/>
        <w:jc w:val="both"/>
      </w:pPr>
      <w:r>
        <w:t>П О С Т А Н О В И Л:</w:t>
      </w:r>
    </w:p>
    <w:p w:rsidR="00A77B3E" w:rsidP="002614F8">
      <w:pPr>
        <w:ind w:firstLine="567"/>
        <w:jc w:val="both"/>
      </w:pPr>
      <w:r>
        <w:t>фио</w:t>
      </w:r>
      <w:r>
        <w:t xml:space="preserve"> признать виновным в совершении </w:t>
      </w:r>
      <w:r>
        <w:t>административного правонарушения, предусмотренного ч.4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 w:rsidP="002614F8">
      <w:pPr>
        <w:ind w:firstLine="567"/>
        <w:jc w:val="both"/>
      </w:pPr>
      <w:r>
        <w:t xml:space="preserve">     </w:t>
      </w:r>
      <w:r>
        <w:tab/>
        <w:t xml:space="preserve">Штраф подлежит уплате по реквизитам: </w:t>
      </w:r>
    </w:p>
    <w:p w:rsidR="00A77B3E" w:rsidP="002614F8">
      <w:pPr>
        <w:ind w:firstLine="567"/>
        <w:jc w:val="both"/>
      </w:pPr>
      <w:r>
        <w:t xml:space="preserve">    </w:t>
      </w:r>
      <w:r>
        <w:tab/>
        <w:t>Полу</w:t>
      </w:r>
      <w:r>
        <w:t xml:space="preserve">чатель: УФК по адрес (Отдел МВД России по адрес), КПП телефон, ИНН телефон, ОКТМО телефон, номер счета получателя платежа 03100643000000011800, ЮЖНОЕ наименование организации//УФК по адрес, БИК телефон, </w:t>
      </w:r>
      <w:r>
        <w:t>Кор</w:t>
      </w:r>
      <w:r>
        <w:t>./</w:t>
      </w:r>
      <w:r>
        <w:t>сч</w:t>
      </w:r>
      <w:r>
        <w:t>. 40102810945370000010, УИН 188104232105300019</w:t>
      </w:r>
      <w:r>
        <w:t xml:space="preserve">79, КБК телефон 01 0001 140. Плательщик </w:t>
      </w:r>
      <w:r>
        <w:t>фио</w:t>
      </w:r>
      <w:r>
        <w:t xml:space="preserve">.   </w:t>
      </w:r>
    </w:p>
    <w:p w:rsidR="00A77B3E" w:rsidP="002614F8">
      <w:pPr>
        <w:ind w:firstLine="567"/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 xml:space="preserve">становления о наложении административного штрафа в законную силу. </w:t>
      </w:r>
    </w:p>
    <w:p w:rsidR="00A77B3E" w:rsidP="002614F8">
      <w:pPr>
        <w:ind w:firstLine="567"/>
        <w:jc w:val="both"/>
      </w:pPr>
      <w:r>
        <w:tab/>
        <w:t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предусмо</w:t>
      </w:r>
      <w:r>
        <w:t>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</w:t>
      </w:r>
      <w:r>
        <w:t xml:space="preserve"> половины суммы наложенного административного штрафа.       </w:t>
      </w:r>
    </w:p>
    <w:p w:rsidR="00A77B3E" w:rsidP="002614F8">
      <w:pPr>
        <w:ind w:firstLine="567"/>
        <w:jc w:val="both"/>
      </w:pPr>
      <w:r>
        <w:tab/>
        <w:t>Квитанцию об уплате штрафа необходимо представить в судебный участок              № 87 Феодосийского судебного района (городской округ Феодосия) Республики Крым (г. Феодосия, ул. Земская, 10, ка</w:t>
      </w:r>
      <w:r>
        <w:t>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</w:t>
      </w:r>
      <w:r>
        <w:t>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2614F8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</w:t>
      </w:r>
      <w:r>
        <w:t xml:space="preserve">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2614F8">
      <w:pPr>
        <w:ind w:firstLine="567"/>
        <w:jc w:val="both"/>
      </w:pPr>
    </w:p>
    <w:p w:rsidR="00A77B3E" w:rsidP="002614F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2614F8">
      <w:pPr>
        <w:ind w:firstLine="567"/>
        <w:jc w:val="both"/>
      </w:pPr>
    </w:p>
    <w:p w:rsidR="00A77B3E" w:rsidP="002614F8">
      <w:pPr>
        <w:ind w:firstLine="567"/>
        <w:jc w:val="both"/>
      </w:pPr>
      <w:r>
        <w:t>Копия верна:</w:t>
      </w:r>
    </w:p>
    <w:p w:rsidR="00A77B3E" w:rsidP="002614F8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2614F8">
      <w:pPr>
        <w:ind w:firstLine="567"/>
        <w:jc w:val="both"/>
      </w:pPr>
    </w:p>
    <w:sectPr w:rsidSect="002614F8">
      <w:pgSz w:w="12240" w:h="15840"/>
      <w:pgMar w:top="568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010"/>
    <w:rsid w:val="002614F8"/>
    <w:rsid w:val="008320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