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</w:t>
        <w:tab/>
        <w:t xml:space="preserve">                                                                                             Дело № 5-87-144/2020</w:t>
      </w:r>
    </w:p>
    <w:p w:rsidR="00A77B3E">
      <w:r>
        <w:t xml:space="preserve">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</w:t>
        <w:tab/>
        <w:tab/>
        <w:tab/>
        <w:tab/>
        <w:tab/>
        <w:tab/>
        <w:t xml:space="preserve">                       </w:t>
        <w:tab/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Рыжкова Д... В..., паспортные данные,  гражданина ..., зарегистрированного и проживающего по адресу: адрес, адрес, адрес,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Рыжков Д.В., будучи привлеченным к административной ответственности постановлением инспектора ИАЗ ЦАФАПОДД ГИБДД (дислокация адрес) ГУ МВД России по адрес от дата за совершение административного правонарушения, предусмотренного ч.2 ст. 12.9 КоАП РФ, с назначением административного наказания в виде штрафа в размере сумма, вступившее в законную силу дата, не уплатил административный штраф в срок, предусмотренный ст. 32.2 ч.1 КоАП Российской Федерации.  </w:t>
      </w:r>
    </w:p>
    <w:p w:rsidR="00A77B3E">
      <w:r>
        <w:t xml:space="preserve">В судебное заседание Рыжков Д.В. не явился, о времени и месте рассмотрения дела об административном правонарушении был уведомлен путем направления судебной повестки, которая согласна почтового уведомления, возвращена отправителю из-за истечения срока хранения, что свидетельствует об извещении лица о времени и месте судебного заседания.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С учетом обстоятельств дела, данных об извещении Рыжкова Д.В., а также п. 4 Постановления Президиума Верховного Суда Российской Федерации, Президиума Совета судей Российской Федерации от дата № 821, прихожу к выводу о  возможности  рассмотрения дела в отсутствие Рыжкова Д.В.</w:t>
      </w:r>
    </w:p>
    <w:p w:rsidR="00A77B3E">
      <w:r>
        <w:t xml:space="preserve">     </w:t>
        <w:tab/>
        <w:t xml:space="preserve">Изучив дело об административном правонарушении, исследовав и оценив представленные по делу доказательства, прихожу к выводу о том, что в действиях     Рыжкова Д.В. имеются признаки административного правонарушения, предусмотренного  ч.1 ст.20.25 КоАП РФ. </w:t>
      </w:r>
    </w:p>
    <w:p w:rsidR="00A77B3E">
      <w:r>
        <w:t xml:space="preserve">         Виновность Рыжкова Д.В.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 протоколом об административном правонарушении № ... телефон от дата в отношении Рыжкова Д.В. (л.д.2); копией постановления инспектора ИАЗ ЦАФАПОДД ГИБДД (дислокация адрес) ГУ МВД России по адрес от дата о привлечении Рыжкова Д.В. к административной ответственности по ч.2 ст.12.9 КоАП РФ к административному штрафу в размере сумма Постановление вступило в законную силу дата и направлено Рыжкову Д.В. с разъяснением требований ст. 32.2 ч.1 КоАП Российской Федерации (л.д. 3).</w:t>
      </w:r>
    </w:p>
    <w:p w:rsidR="00A77B3E">
      <w:r>
        <w:t>При таких обстоятельствах в действиях Рыжкова Д.В. имеется состав правонарушения, предусмотренного ч.1 ст. 20.25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Рыжкова Д.В.,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РФ.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Рыжкова Д... В...,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Рыжкову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>подпись</w:t>
        <w:tab/>
        <w:tab/>
        <w:t xml:space="preserve">                            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