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E3696">
      <w:pPr>
        <w:jc w:val="both"/>
      </w:pPr>
      <w:r>
        <w:t>Дело № 5-87-170/2021</w:t>
      </w:r>
    </w:p>
    <w:p w:rsidR="00A77B3E" w:rsidP="00DE3696">
      <w:pPr>
        <w:jc w:val="both"/>
      </w:pPr>
      <w:r>
        <w:t xml:space="preserve">УИД 91MS0087-01-2021-000659-23                                        </w:t>
      </w:r>
    </w:p>
    <w:p w:rsidR="00A77B3E" w:rsidP="00DE3696">
      <w:pPr>
        <w:jc w:val="both"/>
      </w:pPr>
    </w:p>
    <w:p w:rsidR="00A77B3E" w:rsidP="00DE3696">
      <w:pPr>
        <w:jc w:val="both"/>
      </w:pPr>
      <w:r>
        <w:t>П О С Т А Н О В Л Е Н И Е</w:t>
      </w:r>
    </w:p>
    <w:p w:rsidR="00A77B3E" w:rsidP="00DE3696">
      <w:pPr>
        <w:jc w:val="both"/>
      </w:pPr>
    </w:p>
    <w:p w:rsidR="00A77B3E" w:rsidP="00DE3696">
      <w:pPr>
        <w:jc w:val="both"/>
      </w:pPr>
      <w:r>
        <w:t xml:space="preserve">12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E3696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DE3696">
      <w:pPr>
        <w:jc w:val="both"/>
      </w:pPr>
      <w:r>
        <w:t>рассмотрев в открытом судебном засе</w:t>
      </w:r>
      <w:r>
        <w:t xml:space="preserve">дании в г. Феодосии материалы дела об административном правонарушении, предусмотренном ч.1 ст.12.26 КоАП РФ, в отношении </w:t>
      </w:r>
      <w:r>
        <w:t>фио</w:t>
      </w:r>
      <w:r>
        <w:t>, паспортные данные, гражданина Российской Федерации, работающего, зарегистрированного по адресу: адрес, адрес, проживающего по адре</w:t>
      </w:r>
      <w:r>
        <w:t xml:space="preserve">су: адрес,                 г. Феодосия, Республика Крым, Россия, ранее привлекался к административной ответственности за совершение административных правонарушений, предусмотренных главой 12 КоАП Российской Федерации, </w:t>
      </w:r>
    </w:p>
    <w:p w:rsidR="00A77B3E" w:rsidP="00DE3696">
      <w:pPr>
        <w:jc w:val="both"/>
      </w:pPr>
      <w:r>
        <w:t>УСТАНОВИЛ:</w:t>
      </w:r>
    </w:p>
    <w:p w:rsidR="00A77B3E" w:rsidP="00DE3696">
      <w:pPr>
        <w:jc w:val="both"/>
      </w:pPr>
    </w:p>
    <w:p w:rsidR="00A77B3E" w:rsidP="00DE3696">
      <w:pPr>
        <w:jc w:val="both"/>
      </w:pPr>
      <w:r>
        <w:t>фио</w:t>
      </w:r>
      <w:r>
        <w:t>, дата в время, находя</w:t>
      </w:r>
      <w:r>
        <w:t xml:space="preserve">сь по адрес г. Феодосии, управляя транспортным средством марка автомобиля Фамилия, государственный регистрационный знак С 063 </w:t>
      </w:r>
      <w:r>
        <w:t>фио</w:t>
      </w:r>
      <w:r>
        <w:t xml:space="preserve"> 193, в нарушение требований п. 2.3.2 Правил дорожного движения Российской Федерации, не выполнил законное требование уполномоч</w:t>
      </w:r>
      <w:r>
        <w:t xml:space="preserve">енного должностного лица о прохождении медицинского освидетельствования на состояние опьянения. При этом действия водителя не содержат уголовно наказуемого деяния. </w:t>
      </w:r>
    </w:p>
    <w:p w:rsidR="00A77B3E" w:rsidP="00DE3696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об административном</w:t>
      </w:r>
      <w:r>
        <w:t xml:space="preserve"> правонарушении был уведомлен надлежащим образом путем направления дата судебных повесток. Согласно почтовым уведомлениям, судебные повестки возвращены в адрес суда за истечением срока хранения. </w:t>
      </w:r>
    </w:p>
    <w:p w:rsidR="00A77B3E" w:rsidP="00DE3696">
      <w:pPr>
        <w:jc w:val="both"/>
      </w:pPr>
      <w:r>
        <w:t>Лицо, в отношении которого ведется производство по делу, счи</w:t>
      </w:r>
      <w:r>
        <w:t xml:space="preserve">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 w:rsidP="00DE3696">
      <w:pPr>
        <w:jc w:val="both"/>
      </w:pPr>
      <w:r>
        <w:t xml:space="preserve">Кроме того, как усматривается из протокола об административном правонарушении 82 АП № 118167 от дата, </w:t>
      </w:r>
      <w:r>
        <w:t>фио</w:t>
      </w:r>
      <w:r>
        <w:t xml:space="preserve"> извеще</w:t>
      </w:r>
      <w:r>
        <w:t>н о месте рассмотрении дела мировым судьей, по адресу: ул. Земская, 10, г. Феодосия, однако им не предпринято мер о явке в суд для его уведомления о дате слушания дела.</w:t>
      </w:r>
    </w:p>
    <w:p w:rsidR="00A77B3E" w:rsidP="00DE3696">
      <w:pPr>
        <w:jc w:val="both"/>
      </w:pPr>
      <w:r>
        <w:t xml:space="preserve">Вышеуказанные обстоятельства, свидетельствуют об извещении                        </w:t>
      </w:r>
      <w:r>
        <w:t>фио</w:t>
      </w:r>
      <w:r>
        <w:t xml:space="preserve"> о</w:t>
      </w:r>
      <w:r>
        <w:t xml:space="preserve"> времени и месте судебного заседания.</w:t>
      </w:r>
    </w:p>
    <w:p w:rsidR="00A77B3E" w:rsidP="00DE3696">
      <w:pPr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 w:rsidP="00DE3696">
      <w:pPr>
        <w:jc w:val="both"/>
      </w:pPr>
      <w:r>
        <w:t>Согласно ч.2 ст. 25.1 КоАП РФ, в отсутствии лица, в отношении которого в</w:t>
      </w:r>
      <w:r>
        <w:t xml:space="preserve">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DE3696">
      <w:pPr>
        <w:jc w:val="both"/>
      </w:pPr>
      <w:r>
        <w:t xml:space="preserve"> Учит</w:t>
      </w:r>
      <w:r>
        <w:t xml:space="preserve">ывая данные о надлежащем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</w:t>
      </w:r>
      <w:r>
        <w:t xml:space="preserve">утствие </w:t>
      </w:r>
      <w:r>
        <w:t>фио</w:t>
      </w:r>
    </w:p>
    <w:p w:rsidR="00A77B3E" w:rsidP="00DE3696">
      <w:pPr>
        <w:jc w:val="both"/>
      </w:pPr>
      <w:r>
        <w:t xml:space="preserve">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DE369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</w:t>
      </w:r>
      <w:r>
        <w:t>1 ст. 12.26 КоАП РФ, подтверждается совокупностью доказательств, имеющихся в материалах дела:</w:t>
      </w:r>
    </w:p>
    <w:p w:rsidR="00A77B3E" w:rsidP="00DE3696">
      <w:pPr>
        <w:jc w:val="both"/>
      </w:pPr>
      <w:r>
        <w:t xml:space="preserve">- протоколом об административном правонарушении 82 АП № 118167 от                дата, согласно которому </w:t>
      </w:r>
      <w:r>
        <w:t>фио</w:t>
      </w:r>
      <w:r>
        <w:t xml:space="preserve"> не выполнил законное требование уполномоченного должн</w:t>
      </w:r>
      <w:r>
        <w:t xml:space="preserve">остного лица о прохождении медицинского освидетельствования на состояние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 </w:t>
      </w:r>
    </w:p>
    <w:p w:rsidR="00A77B3E" w:rsidP="00DE3696">
      <w:pPr>
        <w:jc w:val="both"/>
      </w:pPr>
      <w:r>
        <w:t>- протоколом об отстранении от управлени</w:t>
      </w:r>
      <w:r>
        <w:t xml:space="preserve">я транспортным средством               82 ОТ № 026803 от дата, согласно которому водитель                      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</w:t>
      </w:r>
      <w:r>
        <w:t xml:space="preserve"> - резкое изменение окраски кожных покровов лица (л.д.2);</w:t>
      </w:r>
    </w:p>
    <w:p w:rsidR="00A77B3E" w:rsidP="00DE3696">
      <w:pPr>
        <w:jc w:val="both"/>
      </w:pPr>
      <w:r>
        <w:t xml:space="preserve">- актом освидетельствования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</w:t>
      </w:r>
      <w:r>
        <w:t xml:space="preserve">или 0,00 мг/л. К акту приложена распечатка прибора на бумажном носителе. Согласно чеку теста № 712, проведенного при помощи прибора </w:t>
      </w:r>
      <w:r>
        <w:t>Алкотест</w:t>
      </w:r>
      <w:r>
        <w:t xml:space="preserve"> 6810, его показания составляли 0,00 мг/л (л.д. 3,4).</w:t>
      </w:r>
    </w:p>
    <w:p w:rsidR="00A77B3E" w:rsidP="00DE3696">
      <w:pPr>
        <w:jc w:val="both"/>
      </w:pPr>
      <w:r>
        <w:t xml:space="preserve">- протоколом о направлении на медицинское освидетельствование </w:t>
      </w:r>
      <w:r>
        <w:t xml:space="preserve">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опьянения. Основанием для направления на медицинское освидетельствование на состояние опьянения явилось наличие достаточных оснований полагать, что </w:t>
      </w:r>
      <w:r>
        <w:t xml:space="preserve">водитель транспортного средства находится в состоянии опьянения и отрицательном результате освидетельствования на состояние алкогольного опьянения  (л.д. 5);     </w:t>
      </w:r>
    </w:p>
    <w:p w:rsidR="00A77B3E" w:rsidP="00DE3696">
      <w:pPr>
        <w:jc w:val="both"/>
      </w:pPr>
      <w:r>
        <w:t>- протоколом о задержании транспортного средства 82 ПЗ № 055703 (л.д. 6);</w:t>
      </w:r>
    </w:p>
    <w:p w:rsidR="00A77B3E" w:rsidP="00DE3696">
      <w:pPr>
        <w:jc w:val="both"/>
      </w:pPr>
      <w:r>
        <w:t>- рапортом старшего</w:t>
      </w:r>
      <w:r>
        <w:t xml:space="preserve"> инспектора ДПС ОГИБДД ОМВД России по г. </w:t>
      </w:r>
      <w:r>
        <w:t>фио</w:t>
      </w:r>
      <w:r>
        <w:t xml:space="preserve"> А.Р.,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12.26 КоАП РФ, при наличии признаков опьянения (л.д</w:t>
      </w:r>
      <w:r>
        <w:t xml:space="preserve">.7).    </w:t>
      </w:r>
    </w:p>
    <w:p w:rsidR="00A77B3E" w:rsidP="00DE3696">
      <w:pPr>
        <w:jc w:val="both"/>
      </w:pPr>
      <w:r>
        <w:t xml:space="preserve">Вышеизложенные обстоятельства совершенного правонарушения объективно подтверждаются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его права, ответственность за совершенное правонарушение, </w:t>
      </w:r>
      <w:r>
        <w:t xml:space="preserve">однако </w:t>
      </w:r>
      <w:r>
        <w:t>фио</w:t>
      </w:r>
      <w:r>
        <w:t xml:space="preserve"> отказался от прохождения медицинского освидетельствования (л.д.9). </w:t>
      </w:r>
    </w:p>
    <w:p w:rsidR="00A77B3E" w:rsidP="00DE3696">
      <w:pPr>
        <w:jc w:val="both"/>
      </w:pPr>
      <w:r>
        <w:t>Порядок направления правонарушителя на медицинское освидетельствование не противоречит Правилам "Освидетельствования лица, которое управляет транспортным средством, на состояние</w:t>
      </w:r>
      <w:r>
        <w:t xml:space="preserve"> алкогольного опьянения", утвержденным Постановлением Правительства Российской Федерации от дата N 475.</w:t>
      </w:r>
    </w:p>
    <w:p w:rsidR="00A77B3E" w:rsidP="00DE3696">
      <w:pPr>
        <w:jc w:val="both"/>
      </w:pPr>
      <w:r>
        <w:t>Частью 1.1 ст. 27.12 Кодекса Российской Федерации об административных правонарушениях определено, что лицо, которое управляет транспортным средством соо</w:t>
      </w:r>
      <w:r>
        <w:t>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</w:t>
      </w:r>
      <w:r>
        <w:t>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</w:t>
      </w:r>
      <w:r>
        <w:t>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</w:t>
      </w:r>
      <w:r>
        <w:t>ское освидетельствование на состояние опьянения.</w:t>
      </w:r>
    </w:p>
    <w:p w:rsidR="00A77B3E" w:rsidP="00DE3696">
      <w:pPr>
        <w:jc w:val="both"/>
      </w:pPr>
      <w:r>
        <w:t>Нормы раздела III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475, воспроизводят указанные в части 1.1 статьи</w:t>
      </w:r>
      <w:r>
        <w:t xml:space="preserve"> 27.12 Кодекса Российской Федерации об административных правонарушениях обстоятельства, </w:t>
      </w:r>
      <w:r>
        <w:t>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</w:t>
      </w:r>
      <w:r>
        <w:t>ие.</w:t>
      </w:r>
    </w:p>
    <w:p w:rsidR="00A77B3E" w:rsidP="00DE3696">
      <w:pPr>
        <w:jc w:val="both"/>
      </w:pP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</w:t>
      </w:r>
      <w:r>
        <w:t xml:space="preserve"> нарушение речи; резкое изменение окраски кожных покровов лица; поведение, не соответствующее обстановке. </w:t>
      </w:r>
    </w:p>
    <w:p w:rsidR="00A77B3E" w:rsidP="00DE3696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</w:t>
      </w:r>
      <w:r>
        <w:t>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DE3696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</w:t>
      </w:r>
      <w:r>
        <w:t xml:space="preserve">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DE3696">
      <w:pPr>
        <w:jc w:val="both"/>
      </w:pPr>
      <w:r>
        <w:t>Материалы дела в их совокупности свидетельствуют о законности предъявленных требова</w:t>
      </w:r>
      <w:r>
        <w:t xml:space="preserve">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DE3696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</w:t>
      </w:r>
      <w:r>
        <w:t xml:space="preserve">тельств по делу, допущено не было. </w:t>
      </w:r>
    </w:p>
    <w:p w:rsidR="00A77B3E" w:rsidP="00DE3696">
      <w:pPr>
        <w:jc w:val="both"/>
      </w:pPr>
      <w:r>
        <w:t>Состав административного правонарушения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уполномоченного</w:t>
      </w:r>
      <w:r>
        <w:t xml:space="preserve">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</w:t>
      </w:r>
      <w:r>
        <w:t xml:space="preserve">и по ч. 1 ст. 12.26 КоАП РФ, значения для квалификации правонарушения не имеет. </w:t>
      </w:r>
    </w:p>
    <w:p w:rsidR="00A77B3E" w:rsidP="00DE369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</w:t>
      </w:r>
      <w:r>
        <w:t xml:space="preserve">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DE3696">
      <w:pPr>
        <w:jc w:val="both"/>
      </w:pPr>
      <w:r>
        <w:t>В соответствии с требованиями ч.2 ст.4.1 КоАП РФ, при наз</w:t>
      </w:r>
      <w:r>
        <w:t xml:space="preserve">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DE3696">
      <w:pPr>
        <w:jc w:val="both"/>
      </w:pPr>
      <w:r>
        <w:t>Принимая во вниман</w:t>
      </w:r>
      <w:r>
        <w:t xml:space="preserve">ие характер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в связи с чем, считаю необходимым назначить </w:t>
      </w:r>
      <w:r>
        <w:t>фио</w:t>
      </w:r>
      <w:r>
        <w:t xml:space="preserve"> наказание в пределах санкции статьи в виде адм</w:t>
      </w:r>
      <w:r>
        <w:t xml:space="preserve">инистративного штрафа с минимальным лишением права управления транспортными средствами.   </w:t>
      </w:r>
    </w:p>
    <w:p w:rsidR="00A77B3E" w:rsidP="00DE3696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DE3696">
      <w:pPr>
        <w:jc w:val="both"/>
      </w:pPr>
      <w:r>
        <w:t>На основании изложенного, руководствуясь ст.ст. 3.5, 3.8, 4.1, 29.9, 29.10      КоАП Р</w:t>
      </w:r>
      <w:r>
        <w:t xml:space="preserve">оссийской Федерации, мировой судья, -   </w:t>
      </w:r>
    </w:p>
    <w:p w:rsidR="00A77B3E" w:rsidP="00DE3696">
      <w:pPr>
        <w:jc w:val="both"/>
      </w:pPr>
      <w:r>
        <w:t>П О С Т А Н О В И Л:</w:t>
      </w:r>
    </w:p>
    <w:p w:rsidR="00A77B3E" w:rsidP="00DE3696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</w:t>
      </w:r>
      <w:r>
        <w:t xml:space="preserve">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DE3696">
      <w:pPr>
        <w:jc w:val="both"/>
      </w:pPr>
      <w:r>
        <w:t xml:space="preserve">Штраф подлежит уплате по реквизитам: </w:t>
      </w:r>
    </w:p>
    <w:p w:rsidR="00A77B3E" w:rsidP="00DE3696">
      <w:pPr>
        <w:jc w:val="both"/>
      </w:pPr>
      <w:r>
        <w:t>Получатель: УФК по Республике Крым (ОМВД России по г. Феодос</w:t>
      </w:r>
      <w:r>
        <w:t xml:space="preserve">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 03100643000000017500, УИН 18810491211400001482,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DE3696">
      <w:pPr>
        <w:jc w:val="both"/>
      </w:pPr>
      <w:r>
        <w:t>Согласн</w:t>
      </w:r>
      <w:r>
        <w:t>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E3696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</w:t>
      </w:r>
      <w:r>
        <w:t>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</w:t>
      </w:r>
      <w:r>
        <w:t>дминистративный штраф, к административной ответственности в соответствии с ч. 1 ст. 20.25 КоАП Российской Федерации.</w:t>
      </w:r>
    </w:p>
    <w:p w:rsidR="00A77B3E" w:rsidP="00DE3696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</w:t>
      </w:r>
      <w:r>
        <w:t>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</w:t>
      </w:r>
      <w:r>
        <w:t>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</w:t>
      </w:r>
      <w:r>
        <w:t xml:space="preserve">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DE3696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</w:t>
      </w:r>
      <w:r>
        <w:t xml:space="preserve">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DE3696">
      <w:pPr>
        <w:jc w:val="both"/>
      </w:pPr>
    </w:p>
    <w:p w:rsidR="00A77B3E" w:rsidP="00DE369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DE3696">
      <w:pPr>
        <w:jc w:val="both"/>
      </w:pPr>
    </w:p>
    <w:p w:rsidR="00A77B3E" w:rsidP="00DE3696">
      <w:pPr>
        <w:jc w:val="both"/>
      </w:pPr>
      <w:r>
        <w:t>Копия верна:</w:t>
      </w:r>
    </w:p>
    <w:p w:rsidR="00A77B3E" w:rsidP="00DE3696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</w:t>
      </w:r>
      <w:r>
        <w:t xml:space="preserve"> Ваянова </w:t>
      </w:r>
    </w:p>
    <w:p w:rsidR="00A77B3E" w:rsidP="00DE3696">
      <w:pPr>
        <w:jc w:val="both"/>
      </w:pPr>
    </w:p>
    <w:p w:rsidR="00A77B3E" w:rsidP="00DE3696">
      <w:pPr>
        <w:jc w:val="both"/>
      </w:pPr>
    </w:p>
    <w:p w:rsidR="00A77B3E" w:rsidP="00DE3696">
      <w:pPr>
        <w:jc w:val="both"/>
      </w:pPr>
    </w:p>
    <w:p w:rsidR="00A77B3E" w:rsidP="00DE3696">
      <w:pPr>
        <w:jc w:val="both"/>
      </w:pPr>
    </w:p>
    <w:sectPr w:rsidSect="00DE3696">
      <w:pgSz w:w="12240" w:h="15840"/>
      <w:pgMar w:top="426" w:right="7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9B6"/>
    <w:rsid w:val="009479B6"/>
    <w:rsid w:val="00A77B3E"/>
    <w:rsid w:val="00DE3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