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5-87-208/2020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Митрофана М.Г.,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Митрофана М... Г..., паспортные данные, гражданка ...,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Митрофанов М.Г.,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6.24 КоАП РФ с назначением административного наказания в виде штрафа в сумме сумма, вступившим в законную силу                                        дата,  не уплатил административный штраф в срок, предусмотренный ст. 32.2 ч.1 КоАП РФ, то есть до дата. </w:t>
      </w:r>
    </w:p>
    <w:p w:rsidR="00A77B3E">
      <w:r>
        <w:t xml:space="preserve">            В судебном заседании Митрофанов М.Г. пояснил, что не оплатил штраф, ввиду отсутствия работы. Просил назначить меру административного наказания в виде штрафа.    </w:t>
      </w:r>
    </w:p>
    <w:p w:rsidR="00A77B3E">
      <w:r>
        <w:t xml:space="preserve">            Заслушав пояснения Митрофанова М.Г.,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Митрофанова М.Г.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Митрофанова М.Г.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об административном правонарушении ... телефон от дата; копией постановления заместителя начальника полиции (по охране общественного порядка) ОМВД России по адрес от дата о привлечении Митрофанова М.Г. к административной ответственности по ч.1 ст. 6.24 КоАП РФ к штрафу в размере сумма. Согласно резолютивной части указанного постановления Митрофанову М.Г.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Митрофанова М.Г.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Митрофанова М.Г., отсутствие обстоятельств, смягчающих  и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Митрофана М... Г...,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Штраф подлежит уплате по реквизитам: Получатель:  УФК по адрес (Министерство юстиции адрес, л/с ...), ИНН: телефон,                      КПП: телефон, Банк получателя: Отделение по адрес Южного главного управления ЦБРФ, БИК: телефон, счет: ..., ОКТМО телефон,                  УИН – 0, КБК телефон телефон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Митрофанову М.Г.,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</w:t>
        <w:tab/>
        <w:t>Т.Н. Ваянова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