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5-87-345/2019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</w:t>
        <w:tab/>
        <w:tab/>
        <w:tab/>
        <w:tab/>
        <w:tab/>
        <w:tab/>
        <w:tab/>
        <w:tab/>
        <w:t xml:space="preserve">17 декабря 2019 года </w:t>
        <w:tab/>
        <w:tab/>
        <w:tab/>
        <w:tab/>
        <w:tab/>
        <w:tab/>
        <w:t xml:space="preserve">                        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ст.12.8 КоАП РФ, в отношении Хрулькова ..., паспортные данные, зарегистрированного и проживающего по адресу:           адрес, адрес, гражданина Российской Федерации, не работающего, согласно представленных сведений не является подвергнутым административному наказанию за совершение однородных административного правонарушений (гл. 12 КоАП РФ), </w:t>
      </w:r>
    </w:p>
    <w:p w:rsidR="00A77B3E">
      <w:r>
        <w:t xml:space="preserve">о привлечении его к административной ответственности за правонарушение, предусмотренное ч.1 ст.12.8 Кодекса Российской Федерации об административных правонарушениях,  </w:t>
      </w:r>
    </w:p>
    <w:p w:rsidR="00A77B3E">
      <w:r>
        <w:t>УСТАНОВИЛ:</w:t>
      </w:r>
    </w:p>
    <w:p w:rsidR="00A77B3E"/>
    <w:p w:rsidR="00A77B3E">
      <w:r>
        <w:t xml:space="preserve">Хрульков М.Н., дата в время, возле дома              № ... по адрес в г. Феодосия, управлял транспортным средством марка автомобиля, государственный регистрационный знак ..., в нарушение п. 2.7 Правил дородного движения РФ, в состоянии алкогольного опьянения.  </w:t>
      </w:r>
    </w:p>
    <w:p w:rsidR="00A77B3E">
      <w:r>
        <w:t xml:space="preserve">В судебное заседание Хрульков М.Н. не явился, о времени и месте рассмотрения дела уведомлен надлежащим образом путем оформления телефонограммы, ходатайств об отложении рассмотрения дела не поступило. </w:t>
      </w:r>
    </w:p>
    <w:p w:rsidR="00A77B3E">
      <w:r>
        <w:t xml:space="preserve">В материалах дела имеются данные о неоднократном извещении Хрулькова М.Н. по месту его регистрации и жительства, путем направления почтовой корреспонденции, однако конверты возвращались с отметкой за истечением срока хранения. При этом судом направлялся запрос в отдел по вопросам миграции ОМВД России по ... о месте регистрации Хрулькова М.Н., согласно которого, Хрульков М.Н. зарегистрирован по месту направления ему ранее почтовой корреспонденции.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 xml:space="preserve">В связи с тем, что почтовые конверты возвращались с отметкой за истечением срока хранения, то суд считает, что Хрульков И.В. считается извещенным. Кроме того, Хрулькову М.Н. была направлена телефонограмма.     </w:t>
      </w:r>
    </w:p>
    <w:p w:rsidR="00A77B3E">
      <w:r>
        <w:t xml:space="preserve">Учитывая данные о надлежащем извещении Хрулькова М.Н.,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Хрулькова М.Н.  </w:t>
      </w:r>
    </w:p>
    <w:p w:rsidR="00A77B3E">
      <w:r>
        <w:t xml:space="preserve">Изучив материалы об административном правонарушении, исследовав материалы дела, прихожу к выводу о его виновности в совершении правонарушения, предусмотренного ч.1 ст.12.8 КоАП Российской Федерации. </w:t>
      </w:r>
    </w:p>
    <w:p w:rsidR="00A77B3E">
      <w:r>
        <w:t>Виновность Хрулькова М.Н. в совершении административного правонарушения, предусмотренного ч.1 ст. 12.8 КоАП РФ, подтверждается совокупностью материалов дела:</w:t>
      </w:r>
    </w:p>
    <w:p w:rsidR="00A77B3E">
      <w:r>
        <w:t>- протоколом об административном правонарушении ... от дата, согласно которому Хрульков М.Н. управлял автомобилем в состоянии алкогольного опьянения. Замечаний от Хрулькова М.Н. о составлении административного протокола не поступило (л.д.1);</w:t>
      </w:r>
    </w:p>
    <w:p w:rsidR="00A77B3E">
      <w:r>
        <w:t>- протоколом об отстранении от управления транспортным средством ... от дата, согласно которому Хрульков М.Н. был отстранен от управления транспортным средством в связи с наличием достаточных оснований полагать, что он находился в состоянии опьянения (л.д.2);</w:t>
      </w:r>
    </w:p>
    <w:p w:rsidR="00A77B3E">
      <w:r>
        <w:t>- актом освидетельствования на состояние алкогольного опьянения ... телефон, согласно которому Хрульков М.Н. на месте был освидетельствован при помощи прибора Алкотест ..., показания прибора составили 0,21  мг/л. Дата последней проверки прибора дата. С результатами освидетельствования был согласен, о чем указал собственноручно (л.д. 3);</w:t>
      </w:r>
    </w:p>
    <w:p w:rsidR="00A77B3E">
      <w:r>
        <w:t xml:space="preserve">Согласно чеку теста № ..., проведенного при помощи прибора Алкотест ..., его показания составляли 0, 21 мг/л.  </w:t>
      </w:r>
    </w:p>
    <w:p w:rsidR="00A77B3E">
      <w:r>
        <w:t xml:space="preserve">Просмотренной в судебном заседании видеозаписью подтверждаются обстоятельства совершенного правонарушения и оформления материалов дела в соответствии с требованиями закона. </w:t>
      </w:r>
    </w:p>
    <w:p w:rsidR="00A77B3E">
      <w:r>
        <w:t xml:space="preserve">Все доказательства представленные в суд в их совокупности свидетельствуют о нахождении Хрулькова М.Н. в состоянии алкогольного опьянения.  </w:t>
      </w:r>
    </w:p>
    <w:p w:rsidR="00A77B3E">
      <w:r>
        <w:t xml:space="preserve">Учитывая вышеизложенные доказательства в их совокупности, прихожу к выводу о соблюдении требований закона при оформлении материалов об административном правонарушении в отношении Хрулькова М.Н. по ч.1 ст.12.8 КоАП РФ, поскольку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2008 года № 475.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 xml:space="preserve"> 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медицинского освидетельствования Хрулькова М.Н.                                  дата у него установлено наличие абсолютного этилового спирта в выдыхаемом воздухе в количестве 0, 21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>
      <w:r>
        <w:t xml:space="preserve">При таких обстоятельствах в действиях Хрулькова М.Н.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Согласно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учитывая данные о личности Хрулькова М.Н. отсутствие обстоятельств, смягчающих и отягчающих наказание, прихожу к выводу о возможности назначить ему административное наказание в виде минимального, предусмотренного санкцией ч.1 ст. 12.8 КоАП Российской Федерации.</w:t>
      </w:r>
    </w:p>
    <w:p w:rsidR="00A77B3E">
      <w:r>
        <w:t xml:space="preserve">Согласно материалам дела, водительское удостоверение у                  Хрулькова М.Н. не изымалось.      </w:t>
      </w:r>
    </w:p>
    <w:p w:rsidR="00A77B3E">
      <w:r>
        <w:tab/>
        <w:t xml:space="preserve">На основании изложенного, руководствуясь ст.ст. 3.5, 3.8., 4.1, 12.8. ч.1, 29.9, 29.10 КоАП РФ, </w:t>
      </w:r>
    </w:p>
    <w:p w:rsidR="00A77B3E"/>
    <w:p w:rsidR="00A77B3E">
      <w:r>
        <w:t>П О С Т А Н О В И Л :</w:t>
      </w:r>
    </w:p>
    <w:p w:rsidR="00A77B3E">
      <w:r>
        <w:tab/>
        <w:t xml:space="preserve">Хрулькова ..., паспортные данные,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срок полтора года. </w:t>
      </w:r>
    </w:p>
    <w:p w:rsidR="00A77B3E">
      <w:r>
        <w:t xml:space="preserve">Штраф подлежит уплате по реквизитам: получатель УФК по Республике Крым (ОМВД России по г. Феодосии), КПП телефон, ИНН телефон, ОКТМО телефон, номер счета получателя платежа ... в Отделение по Республике Крым ЮГУ Центрального наименование организации, БИК телефон, УИН ..., КБК  телефон телефон, назначение платежа – административный штраф. Плательщик – фио.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Хрулькову М.Н.,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   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