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      Дело № 5-87-345/2020</w:t>
      </w:r>
    </w:p>
    <w:p w:rsidR="00A77B3E">
      <w:r>
        <w:t xml:space="preserve"> 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в адрес материалы дела об административном правонарушении, предусмотренном ч.2 ст.14.1 КоАП РФ, в отношении Степаненко Д... В..., паспортные данные, гражданина ..., зарегистрированного и проживающего по адресу: адрес, адрес,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Степаненко Д.В., дата в время, был остановлен возле дома ..., расположенного по адресу: адрес, адрес, адрес, где на автомобиле фио, государственный регистрационный знак ..., являясь индивидуальным предпринимателем, организовал и осуществлял предпринимательскую деятельность по перевозке пассажиров за денежную плату без специального разрешения на осуществление деятельности по перевозке пассажиров и багажа в легковом такси, чем нарушил ч.1 ст. 9 Федерального закона от дата № 69-ФЗ.   </w:t>
      </w:r>
    </w:p>
    <w:p w:rsidR="00A77B3E">
      <w:r>
        <w:t xml:space="preserve">При извещении Степаненко Д.В. о дате слушания дела, последним заявлено ходатайство о рассмотрении дела без его участия. </w:t>
      </w:r>
    </w:p>
    <w:p w:rsidR="00A77B3E"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Степаненко Д.В.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Степаненко Д.В.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 xml:space="preserve">- протоколом об административном правонарушении № РК телефон от               дата, согласно которому сотрудником полиции был выявлен возле дома ..., расположенного по адресу: адрес, адрес, адрес, Степаненко Д.В., являясь индивидуальным предпринимателем организовал и осуществлял перевозку пассажиров без соответствующего разрешения. Степаненко Д.В.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Степаненко Д.В. был согласен с обстоятельствами совершенного правонарушения, о чем указал собственноручно  (л.д.3); </w:t>
      </w:r>
    </w:p>
    <w:p w:rsidR="00A77B3E">
      <w:r>
        <w:t>- рапортом государственного инспектора БДД ОГИБДД ОМВД России по               адрес фио, в котором инспектор изложил обстоятельства послужившие основанием для составления в отношении наименование организации протокола об административном правонарушении по ч.2 ст. 14.1 КоАП РФ (л.д. 4);</w:t>
      </w:r>
    </w:p>
    <w:p w:rsidR="00A77B3E">
      <w:r>
        <w:t>- рапортом инспектора ГИАЗ ОМВД России по адрес фио от                                    дата, выявившего правонарушение (л.д. 21);</w:t>
      </w:r>
    </w:p>
    <w:p w:rsidR="00A77B3E">
      <w:r>
        <w:t>- объяснениями фио от дата, в которых последний пояснил, что работает водителем у наименование организации, осуществляет перевозку пассажиров (туристов) по маршруту не имея разрешения. За осуществление перевозки, дата получил                     сумма (л.д.5);</w:t>
      </w:r>
    </w:p>
    <w:p w:rsidR="00A77B3E">
      <w:r>
        <w:t xml:space="preserve">- объяснениями фио от дата, являющейся пассажиром транспортного средства (л.д.6);  </w:t>
      </w:r>
    </w:p>
    <w:p w:rsidR="00A77B3E">
      <w:r>
        <w:t>- фотоматериалом (л.д. 7);</w:t>
      </w:r>
    </w:p>
    <w:p w:rsidR="00A77B3E">
      <w:r>
        <w:t xml:space="preserve">- копией путевого листа легкового автомобиля, с указанием организации наименование организации (л.д.10); </w:t>
      </w:r>
    </w:p>
    <w:p w:rsidR="00A77B3E">
      <w:r>
        <w:t>- копией договора оказания услуг № 2 от дата (л.д.11);</w:t>
      </w:r>
    </w:p>
    <w:p w:rsidR="00A77B3E">
      <w:r>
        <w:t>- сведениями о договоре обязательного страхования гражданской ответственности перевозчика за причинение вреда жизни, здоровью, имуществу пассажиров, заключенный между наименование организации и наименование организации  от дата, на автомобиль фио, государственный регистрационный знак ... (л.д.12);</w:t>
      </w:r>
    </w:p>
    <w:p w:rsidR="00A77B3E">
      <w:r>
        <w:t xml:space="preserve">- свидетельством о постановке на учет физического лица в налоговом органе – Степаненко Д.В., с присвоением дата ИНН ... (л.д.11); </w:t>
      </w:r>
    </w:p>
    <w:p w:rsidR="00A77B3E">
      <w:r>
        <w:t xml:space="preserve">- выпиской из Единого государственного реестра индивидуальных предпринимателей от дата, содержащей сведения об наименование организации (л.д.15-17).          </w:t>
      </w:r>
    </w:p>
    <w:p w:rsidR="00A77B3E">
      <w:r>
        <w:t>С учетом разъяснений, изложенных в п. 16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дата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наименование организации состав административного правонарушения, предусмотренного ч.2 ст.14.1 КоАП РФ, мировой судья учитывает, что                     Степаненко Д.В., являясь индивидуальным предпринимателем, с целью получения прибыли, занимался перевозкой пассажиров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Степаненко Д.В., который при составлении протокола пояснял, что не имеет соответствующего разрешения на перевозку пассажиров,                               дата поданы документы на получение соответствующего разрешения.  </w:t>
      </w:r>
    </w:p>
    <w:p w:rsidR="00A77B3E">
      <w:r>
        <w:t xml:space="preserve">При таких обстоятельствах в действиях наименование организации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Степаненко Д.В., отсутствие обстоятельств, смягчающих и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 xml:space="preserve">Индивидуальные предприниматели без образования юридического лица, совершившие административное правонарушение в связи с осуществлением предпринимательской деятельностью, при привлечении их к административной ответственности приравниваются к должностным лицам (примечание к ст.2.4 КоАП РФ).  </w:t>
      </w:r>
    </w:p>
    <w:p w:rsidR="00A77B3E">
      <w:r>
        <w:tab/>
        <w:t xml:space="preserve">На основании изложенного, руководствуясь ст.ст.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наименование организации...... (ИНН ..., ОГРНИП ...)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Степаненко Д.В.,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            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 xml:space="preserve">                             Т.Н. Ваянова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