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резолютивная часть </w:t>
        <w:tab/>
        <w:tab/>
        <w:tab/>
        <w:tab/>
        <w:tab/>
        <w:tab/>
        <w:tab/>
        <w:tab/>
        <w:t xml:space="preserve">        Дело № 5-87-387/2020</w:t>
      </w:r>
    </w:p>
    <w:p w:rsidR="00A77B3E">
      <w:r>
        <w:t xml:space="preserve">оглашена дата </w:t>
        <w:tab/>
        <w:tab/>
        <w:tab/>
        <w:tab/>
        <w:tab/>
        <w:t xml:space="preserve">           УИД 91MS0087-телефон-телефон                                             </w:t>
      </w:r>
    </w:p>
    <w:p w:rsidR="00A77B3E">
      <w:r>
        <w:t xml:space="preserve">день составления постановления </w:t>
      </w:r>
    </w:p>
    <w:p w:rsidR="00A77B3E">
      <w:r>
        <w:t xml:space="preserve">в полном объеме дата                                                                                                                                                  </w:t>
        <w:tab/>
        <w:t xml:space="preserve">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 xml:space="preserve">                       </w:t>
        <w:tab/>
        <w:tab/>
        <w:t xml:space="preserve">                            </w:t>
        <w:tab/>
        <w:t xml:space="preserve">    адрес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>с участием:</w:t>
      </w:r>
    </w:p>
    <w:p w:rsidR="00A77B3E">
      <w:r>
        <w:t xml:space="preserve">государственного обвинителя – старшего помощника прокурора адресфиоадрес...,    </w:t>
      </w:r>
    </w:p>
    <w:p w:rsidR="00A77B3E">
      <w:r>
        <w:t xml:space="preserve">представителя ... Гущина А.... –                 фио, действующей на основании доверенности,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ч.3 ст. 14.1.2 КоАП РФ о привлечении к административной ответственности ... Гущина ..., ОГРН ..., ИНН ..., место регистрации: адрес,                    адрес, ...,   </w:t>
      </w:r>
    </w:p>
    <w:p w:rsidR="00A77B3E"/>
    <w:p w:rsidR="00A77B3E">
      <w:r>
        <w:t>УСТАНОВИЛ:</w:t>
      </w:r>
    </w:p>
    <w:p w:rsidR="00A77B3E">
      <w:r>
        <w:t xml:space="preserve"> </w:t>
        <w:tab/>
      </w:r>
    </w:p>
    <w:p w:rsidR="00A77B3E">
      <w:r>
        <w:t xml:space="preserve">Прокуратурой адрес с привлечением специалистов ОГИБДД ОМВД России по адрес проведена проверка в муниципальном образовании городской адрес об исполнении законодательства о безопасности дорожного движения и о лицензировании отдельных видов деятельности ... Гущиным А...., по результатам которой установлено, что                         дата, ... Гущин А...., юридический адрес: адрес, адрес,  не обеспечил на предприятии соблюдение требований Федерального закона от дата № 196– ФЗ "О безопасности дорожного движения", Федерального закона от дата № 99-ФЗ "О лицензировании отдельных видов деятельности", Федерального закона от дата № 259-ФЗ "Устав автомобильного транспорта и городского наземного электрического транспорта", Постановление Правительства Российской Федерации от дата №195 «О лицензировании деятельности по перевозкам пассажиров и иных лиц автобусами», Постановление Правительства Российской Федерации от дата № 647 "Об утверждении Правил учета дорожно – транспортных происшествий", Приказ Минтранса Российской Федерации от дата "Об утверждении обязательных реквизитов и порядка заполнения путевых листов". </w:t>
      </w:r>
    </w:p>
    <w:p w:rsidR="00A77B3E">
      <w:r>
        <w:t xml:space="preserve">В судебном заседании фио, действующая на основании доверенности вину признала, просила назначить меру административного наказания в виде предупреждения.  </w:t>
      </w:r>
    </w:p>
    <w:p w:rsidR="00A77B3E">
      <w:r>
        <w:t xml:space="preserve">Государственный обвинитель – старшего помощника прокурора адресфиоадрес... в судебном заседании поддержала постановление о возбуждении дела об административном правонарушении по ч.3 ст. 14.1.2 КоАП РФ в отношении ... Гущина А...., просила привлечь ... к административной ответственности, при этом указала, что в связи с тем, что правонарушение совершено впервые, не повлекло за собой причинения вреда или возникновения угрозы причинения вреда жизни и здоровью людей, считает возможным назначить административное наказание в виде предупреждения. </w:t>
      </w:r>
    </w:p>
    <w:p w:rsidR="00A77B3E">
      <w:r>
        <w:t xml:space="preserve">Заслушав государственного обвинителя, объяснения представителя                   фио, исследовав материалы дела, прихожу к выводу о виновности ... Гущина А.... в совершении правонарушения, предусмотренного ч.3 ст. 14.1.2 КоАП Российской Федерации. </w:t>
      </w:r>
    </w:p>
    <w:p w:rsidR="00A77B3E">
      <w:r>
        <w:t xml:space="preserve">Виновность ... Гущина А.... в совершении административного правонарушения, предусмотренного ч.3 ст. 14.1.2 КоАП РФ, подтверждается совокупностью доказательств, имеющихся в материалах дела: </w:t>
      </w:r>
    </w:p>
    <w:p w:rsidR="00A77B3E">
      <w:r>
        <w:t xml:space="preserve">- постановлением о возбуждении дела об административном правонарушении в отношении ... Гущина А.... (л.д. 3-12); </w:t>
      </w:r>
    </w:p>
    <w:p w:rsidR="00A77B3E">
      <w:r>
        <w:t>- решением о проведении проверки № 288 от дата (л.д. 14);</w:t>
      </w:r>
    </w:p>
    <w:p w:rsidR="00A77B3E">
      <w:r>
        <w:t xml:space="preserve">- ответом ... Гущиным А.... на требование прокуратуры (л.д.15-16, 17-18); </w:t>
      </w:r>
    </w:p>
    <w:p w:rsidR="00A77B3E">
      <w:r>
        <w:t xml:space="preserve">- копиями правоустанавливающих и регистрационных документов ...                 Гущина А.... (л.д. 20, 21-23); </w:t>
      </w:r>
    </w:p>
    <w:p w:rsidR="00A77B3E">
      <w:r>
        <w:t xml:space="preserve">- лицензией № АК-телефон от дата на осуществление деятельности по перевозкам пассажиров и иных лиц автобусами с выполняемыми в составе лицензированного вида деятельности в соответствии с ч.2 ст. 12 Федерального закона «О лицензировании отдельных видов деятельности: перевозка пассажиров автобусами лицензиата на основании договора перевозки пассажира или   договора фрактования транспортного средства – коммерческие перевозки, перевозки автобусами иных лиц лицензиата для собственных нужд  (л.д.24); </w:t>
      </w:r>
    </w:p>
    <w:p w:rsidR="00A77B3E">
      <w:r>
        <w:t xml:space="preserve">- выпиской из решения о включении сведений об автобусах в реестр лицензий  82.479-лиц от дата (л.д.25); </w:t>
      </w:r>
    </w:p>
    <w:p w:rsidR="00A77B3E">
      <w:r>
        <w:t xml:space="preserve">- договором организации услуг по контролю технического состояния автотранспорта и технических осмотров водителей от дата, заключенного между ... Гущиным А.... и адрес автотранспортное предприятие № 14312 по оказанию услуг по контролю технического состояния четырех автотранспортных средств перед выходом на линию и проведению периодических предрейсовых, послерейсовых медицинских осмотров (обследований) водителей транспортных средств (л.д. 26-27); </w:t>
      </w:r>
    </w:p>
    <w:p w:rsidR="00A77B3E">
      <w:r>
        <w:t xml:space="preserve">- списком штатных сотрудников ... Гущин А.... (л.д.28); </w:t>
      </w:r>
    </w:p>
    <w:p w:rsidR="00A77B3E">
      <w:r>
        <w:t xml:space="preserve">- договором на оказание услуг специалиста по обеспечению дорожного движения от дата (л.д.29-30); </w:t>
      </w:r>
    </w:p>
    <w:p w:rsidR="00A77B3E">
      <w:r>
        <w:t>- дипломом о профессиональной переподготовке фио... (л.д. 31-32);</w:t>
      </w:r>
    </w:p>
    <w:p w:rsidR="00A77B3E">
      <w:r>
        <w:t xml:space="preserve">- договором на оказание услуг с фио... от дата (л.д. 33, 34, 35, 36, 37, 38, 39, 40, 41, 42); </w:t>
      </w:r>
    </w:p>
    <w:p w:rsidR="00A77B3E">
      <w:r>
        <w:t>- журналом регистрации водителей по безопасности дорожного движения (л.д.43-45, 50-54);</w:t>
      </w:r>
    </w:p>
    <w:p w:rsidR="00A77B3E">
      <w:r>
        <w:t xml:space="preserve">- путевыми листами (л.д. 46-47); </w:t>
      </w:r>
    </w:p>
    <w:p w:rsidR="00A77B3E">
      <w:r>
        <w:t xml:space="preserve">- копиями тахошайб (л.д.48 – 49, 55-58).   </w:t>
      </w:r>
    </w:p>
    <w:p w:rsidR="00A77B3E">
      <w:r>
        <w:t>Процессуальных нарушений и обстоятельств, исключающих производство по делу, не имеется.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... Гущин А.... при вынесении постановления о возбуждении дела об административном правонарушении нарушены не были.</w:t>
      </w:r>
    </w:p>
    <w:p w:rsidR="00A77B3E">
      <w:r>
        <w:t>В соответствии со ст. 20 Федерального закона от дата №196-ФЗ «О безопасности дорожного движения», юридические лица и индивидуальные предприниматели, осуществляющие на адрес деятельность, связанную с эксплуатацией транспортных средств, обязаны соблюдать правила обеспечения безопасности перевозок пассажиров и грузов автомобильным транспортом и городским наземным электрическим транспортом, организовывать работу водителей в соответствии с требованиями, обеспечивающими безопасность дорожного движения, создавать условия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движения,  организовывать проведение обязательных медицинских осмотров, 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движения, 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 и др.</w:t>
      </w:r>
    </w:p>
    <w:p w:rsidR="00A77B3E">
      <w:r>
        <w:t xml:space="preserve">Согласно п.4 ч.2 ст. 20 Федерального закона № 196-ФЗ, индивидуальные предприниматели, осуществляющие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осуществление перемещение лиц, кроме водителя, и (или) материальных объектов автобусами и грузовыми автомобилями без заключения указанных договоров  (перевозки для собственных нужд автобусами и грузовыми автомобилями), обязаны, в том числе, назначить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установленном федеральным органом исполнительной власти, осуществляющим функции по выработке государственной политики и нормативно – правовому регулированию в сфере транспорта. </w:t>
      </w:r>
    </w:p>
    <w:p w:rsidR="00A77B3E">
      <w:r>
        <w:t xml:space="preserve">В нарушение требованиям закона, ... Гущиным А.... ответственное лицо за обеспечение дорожного движения не назначено, самостоятельно, как индивидуальный предприниматель, аттестацию по обеспечению дорожного движения не прошел, о чем свидетельствует штатное расписание, отсутствие приказа о назначении лица из числа работников субъекта хозяйственной деятельности, отсутствие должностной инструкции работника, ответственного за обеспечение безопасности дорожного движения. </w:t>
      </w:r>
    </w:p>
    <w:p w:rsidR="00A77B3E">
      <w:r>
        <w:t xml:space="preserve">Кроме того, пп. «и» п.7 Постановлением Правительства Российской Федерации от дата № 195 «О лицензировании деятельности по перевозкам пассажиров и иных лиц автобусами», предусмотрено, что лицензиат, выполняя лицензированные требования обязан допускать к управлению автобусами лицензиата водителей, состоящих в трудовых отношениях  с лицензиатом в соответствии с Трудовым кодексом Российской Федерации и соответствующих согласно ст. 20 Федерального закона «О безопасности дорожного движения» предъявляемым при осуществлении коммерческих перевозок и (или) перевозок автобусами лицензиата для его собственных нужд профессиональным и квалификационным требованиям, установленным Министерством транспорта Российской Федерации.         </w:t>
      </w:r>
    </w:p>
    <w:p w:rsidR="00A77B3E">
      <w:r>
        <w:t xml:space="preserve">... Гущеным А...., являющийся лицензиатом, в нарушение вышеуказанных норм закона, допустил к управлению автобусами, водителя, который не состоит в трудовых отношениях с субъектом хозяйственной деятельности. </w:t>
      </w:r>
    </w:p>
    <w:p w:rsidR="00A77B3E">
      <w:r>
        <w:t xml:space="preserve">Согласно сведений Журнала регистрации водителей по безопасности дорожного движения, предоставленного ... Гущиным А...., отсутствую сведения о проведении предрейсовых инструктажей, которые в соответствии с п.19 Правил обеспечения безопасности перевозок пассажиров и грузов автомобильным транспортном и городским наземным электрическим транспортном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транспортном, к безопасной работе и транспортных средств к безопасной эксплуатации», утвержденных приказом Минтранса России от дата № 7, зарегистрированного в Минюсте России дата № 32585, проводятся при отправлении водителя по маршруту движения впервые. </w:t>
      </w:r>
    </w:p>
    <w:p w:rsidR="00A77B3E">
      <w:r>
        <w:t xml:space="preserve">Также, лицензиатом ... Гущиным А.... не принято мер по проведению специального инструктажа водителям субъекта хозяйственной деятельности в июле – дата, в связи с дорожно – транспортным происшествием с человеческим жертвами, имевшего место дата на адрес в адрес, а также не осуществляется ежемесячных сверок с территориальными органами внутренних дел о ДТП, журнал учета ДТП, который должен быть оформлен в соответствии с приказом Минтранса РФ № 22 от дата, не ведется.  </w:t>
      </w:r>
    </w:p>
    <w:p w:rsidR="00A77B3E">
      <w:r>
        <w:t xml:space="preserve">... Гущеным А.... нарушен порядок заполнения путевых листов (п.14 ч.1 ст.2, ч.1 ст.6 Федеральный закон от дата № 259-ФЗ «Устав автомобильного транспорта и городского наземного электрического транспорта», Приказ Минтранса РФ от дата № 152 «Об утверждении обязательных реквизитов и порядка заполнения путевых листов»).    </w:t>
      </w:r>
    </w:p>
    <w:p w:rsidR="00A77B3E">
      <w:r>
        <w:t xml:space="preserve">Оценив доказательства, имеющиеся в деле об административном правонарушении, мировой судья приходит к выводу, что ... Гущин А.... совершил правонарушение, предусмотренное ч.3 ст. 14.1.2 КоАП РФ, а именно: осуществление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 ст.11.23 КоАП Российской Федерации. </w:t>
      </w:r>
    </w:p>
    <w:p w:rsidR="00A77B3E">
      <w: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имущественное и финансовое положение ..., а также обстоятельства, смягчающие или отягчающие административную ответственность.</w:t>
      </w:r>
    </w:p>
    <w:p w:rsidR="00A77B3E">
      <w:r>
        <w:t xml:space="preserve">Обстоятельствами смягчающими административную ответственность ...  Гущин А.... являются признание вины, раскаяние в содеянном и совершение административного правонарушения впервые, а также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   </w:t>
      </w:r>
    </w:p>
    <w:p w:rsidR="00A77B3E">
      <w:r>
        <w:t>Обстоятельств, отягчающих административную ответственность, при рассмотрении дела об административном правонарушении, не установлено.</w:t>
      </w:r>
    </w:p>
    <w:p w:rsidR="00A77B3E">
      <w:r>
        <w:t xml:space="preserve">В связи с чем, мировой судья считает необходимым и достаточным назначить ... Гущину А.... наказание в пределах санкции ч.3 ст. 14.1.2 Кодекса Российской Федерации об административных правонарушениях в виде предупреждения. </w:t>
      </w:r>
    </w:p>
    <w:p w:rsidR="00A77B3E">
      <w:r>
        <w:t xml:space="preserve">             На основании изложенного, руководствуясь ст.ст. 29.9, 29.10 КоАП Российской Федерации, мировой судья, -  </w:t>
      </w:r>
    </w:p>
    <w:p w:rsidR="00A77B3E">
      <w:r>
        <w:tab/>
        <w:t xml:space="preserve">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... Гущина ..., ОГРН ..., ИНН ..., признать виновным в совершении правонарушения, предусмотренного ч. 3 ст. 14.1.2 КоАП Российской Федерации, и назначить ему административное наказание в виде предупреждения.  </w:t>
      </w:r>
    </w:p>
    <w:p w:rsidR="00A77B3E"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адрес. </w:t>
      </w:r>
    </w:p>
    <w:p w:rsidR="00A77B3E">
      <w:r>
        <w:t xml:space="preserve">  </w:t>
      </w:r>
    </w:p>
    <w:p w:rsidR="00A77B3E">
      <w:r>
        <w:t>Мировой судья</w:t>
        <w:tab/>
        <w:tab/>
        <w:tab/>
        <w:tab/>
        <w:t>подпись</w:t>
        <w:tab/>
        <w:t xml:space="preserve">               </w:t>
        <w:tab/>
        <w:tab/>
        <w:t xml:space="preserve"> Т.Н. Ваянова</w:t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