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5</w:t>
      </w:r>
    </w:p>
    <w:p w:rsidR="00A77B3E"/>
    <w:p w:rsidR="00A77B3E">
      <w:r>
        <w:t xml:space="preserve">резолютивная часть </w:t>
        <w:tab/>
        <w:tab/>
        <w:tab/>
        <w:tab/>
        <w:tab/>
        <w:tab/>
        <w:tab/>
        <w:tab/>
        <w:t xml:space="preserve">        Дело № 5-87-395/2020</w:t>
      </w:r>
    </w:p>
    <w:p w:rsidR="00A77B3E">
      <w:r>
        <w:t xml:space="preserve">оглашена дата </w:t>
        <w:tab/>
        <w:tab/>
        <w:tab/>
        <w:tab/>
        <w:tab/>
        <w:t xml:space="preserve">           УИД 91MS0087-телефон-телефон                                                                                  </w:t>
      </w:r>
    </w:p>
    <w:p w:rsidR="00A77B3E">
      <w:r>
        <w:t xml:space="preserve">день составления постановления </w:t>
      </w:r>
    </w:p>
    <w:p w:rsidR="00A77B3E">
      <w:r>
        <w:t xml:space="preserve">в полном объеме дата </w:t>
        <w:tab/>
        <w:tab/>
        <w:tab/>
        <w:tab/>
      </w:r>
    </w:p>
    <w:p w:rsidR="00A77B3E">
      <w:r>
        <w:t xml:space="preserve">                                                                                                     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дата </w:t>
        <w:tab/>
        <w:tab/>
        <w:tab/>
        <w:tab/>
        <w:tab/>
        <w:tab/>
        <w:t xml:space="preserve">                            адрес </w:t>
        <w:tab/>
        <w:tab/>
        <w:tab/>
        <w:t xml:space="preserve">      </w:t>
        <w:tab/>
        <w:t xml:space="preserve">                  </w:t>
      </w:r>
    </w:p>
    <w:p w:rsidR="00A77B3E">
      <w:r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Халилова Э.Э.,  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ст. 8.39 КоАП РФ, в отношении Халилова ..., паспортные данные, ... дата, со ..., паспортные данные, зарегистрированного и проживающего по адресу: адрес, адрес, адрес, </w:t>
      </w:r>
    </w:p>
    <w:p w:rsidR="00A77B3E"/>
    <w:p w:rsidR="00A77B3E">
      <w:r>
        <w:t>УСТАНОВИЛ:</w:t>
      </w:r>
    </w:p>
    <w:p w:rsidR="00A77B3E"/>
    <w:p w:rsidR="00A77B3E">
      <w:r>
        <w:t xml:space="preserve">дата, время, в ходе проведения рейдового обследования территории ландшафтно – рекреационного парка регионального значения «...» в прибрежной полосе Черного моря, выявлен Халилов Э.Э., при отсутствии соответствующего научного обоснования и разрешения, где осуществлял хозяйственную деятельность с целью предоставления платных услуг туристам и населению по реализации продуктов питания, используя временную постройку, холодильное оборудование, а также предоставлял рекреационные услуги с использованием водных аттракционов, шезлонгов, катамаранов, гидроциклов. Таким образом,                              Халиловым Э.Э. нарушены требования ст. 59 Федерального закона  «Об охране окружающей природной среды», подпункты 1,13, 14, 26 пункта 4.2 Положения о ландшафтно – рекреационном парке регионального значения «...», утвержденного приказом Минприроды адрес от дата № 718.       </w:t>
      </w:r>
    </w:p>
    <w:p w:rsidR="00A77B3E">
      <w:r>
        <w:t xml:space="preserve">В судебном заседании Халилов Э.Э. вину в совершении правонарушения не признал, пояснил, что имел соответствующее разрешение о нахождении на территории ландшафтно – рекреационного парка регионального значения «...». Изъятое имущество, является его собственностью, которым на отдыхе пользовалась его семья. </w:t>
      </w:r>
    </w:p>
    <w:p w:rsidR="00A77B3E">
      <w:r>
        <w:t xml:space="preserve">Заслушав объяснения Халилова Э.Э., исследовав материалы дела, прихожу к выводу о виновности Халилова Э.Э. в совершении правонарушения, предусмотренного ст.8.39 КоАП Российской Федерации. </w:t>
      </w:r>
    </w:p>
    <w:p w:rsidR="00A77B3E">
      <w:r>
        <w:t>Виновность Халилова Э.Э. в совершении административного правонарушения, предусмотренного ст. 8.39 КоАП РФ, подтверждается совокупностью доказательств, имеющихся в материалах дела:</w:t>
      </w:r>
    </w:p>
    <w:p w:rsidR="00A77B3E">
      <w:r>
        <w:t>- протоколом об административном правонарушении № 016277 от                           дата в отношении Халилова Э.Э., где описана объективная сторона правонарушения, вмененная Халилову Э.Э. по ст.8.39 КоАП Российской Федерации. Халилову Э.Э. разъяснены права и обязанности, предусмотренные ст. 25.1 КоАП РФ, и положения ст. 51 Конституции Российской Федерации (л.д.19-20);</w:t>
      </w:r>
    </w:p>
    <w:p w:rsidR="00A77B3E">
      <w:r>
        <w:t>- актом обследования территории на предмет соблюдения природоохранных требований от дата, с фототаблицей к нему (л.д.13-17);</w:t>
      </w:r>
    </w:p>
    <w:p w:rsidR="00A77B3E">
      <w:r>
        <w:t>- планом – схемой ландшафтно – рекреационного парка регионального значения «...» в прибрежной полосе Черного моря, с обозначением места совершения правонарушения (л.д.18);</w:t>
      </w:r>
    </w:p>
    <w:p w:rsidR="00A77B3E">
      <w:r>
        <w:t>- протоколом об изъятии вещей и документов по делу об административном правонарушении № 000927 от дата (л.д.21);</w:t>
      </w:r>
    </w:p>
    <w:p w:rsidR="00A77B3E">
      <w:r>
        <w:t>- распиской о передаче Халилову Э.Э. изъятых вещей на хранение (л.д.22);</w:t>
      </w:r>
    </w:p>
    <w:p w:rsidR="00A77B3E">
      <w:r>
        <w:t xml:space="preserve">-  Положением о ландшафтно – рекреационном парке регионального значения «...», утвержденного приказом Минприроды адрес от дата № 718 (л.д.23-36).         </w:t>
      </w:r>
    </w:p>
    <w:p w:rsidR="00A77B3E"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>
      <w:r>
        <w:t>Статьей 35 Федерального закона от дата № 33-ФЗ "Об особо охраняемых природных территориях" закреплены задачи государственного надзора в области охраны и использования особо охраняемых природных территорий к которым относятся - предупреждение, выявление и пресечение нарушений юридическими лицами, их руководителями и иными должностными лицами, индивидуальными предпринимателями, их уполномоченными представителями (далее - юридические лица, индивидуальные предприниматели) и гражданами установленных в соответствии с международными договорами Российской Федерации, настоящим Федеральным законом,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требований в области охраны окружающей среды, касающиеся режима особо охраняемой природной территории, особого правового режима использования земельных участков, природных ресурсов и иных объектов недвижимости, расположенных в границах особо охраняемых природных территорий, а также режима охранных зон особо охраняемых природных территорий.</w:t>
      </w:r>
    </w:p>
    <w:p w:rsidR="00A77B3E">
      <w:r>
        <w:t>Положением статьи 34 Федерального закона от дата №33-ФЗ "Об особо охраняемых природных территориях" закреплены права должностных лиц органов и государственных учреждений, осуществляющих государственный надзор в области охраны и использования особо охраняемых природных территорий, в том числе право запрашивать в целях проверки у граждан, находящихся на территориях государственных природных заповедников и национальных парков, разрешение на право пребывания на указанных особо охраняемых природных территориях.</w:t>
      </w:r>
    </w:p>
    <w:p w:rsidR="00A77B3E">
      <w:r>
        <w:t>В соответствии с ч. 1 и ч.2 ст.58 Федерального закона от дата №7ФЗ «Об охране окружающей среды» природные объекты, имеющие особое природоохранное, научное, историко-культурное, эстетическое рекреационное, оздоровительное и иное ценное значение, находятся под охраной. Для охраны таких природных объектов устанавливается особый правовой режим, в том числе создаются особо охраняемые природные территории. Порядок создания и функционирования особо охраняемых природных территорий регулируется законодательством об особо охраняемых природных территориях.</w:t>
      </w:r>
    </w:p>
    <w:p w:rsidR="00A77B3E">
      <w:r>
        <w:t>В силу ч.2 ст.59 указанного Федерального закона запрещается хозяйственная и иная деятельность, оказывающая негативное воздействие на окружающую среду и ведущая к деградации и (или) уничтожению природных объектов, имеющих особое природоохранное, научное, историко-культурное, эстетическое, рекреационное, оздоровительное и иное ценное значение и находящихся под особой охраной.</w:t>
      </w:r>
    </w:p>
    <w:p w:rsidR="00A77B3E">
      <w:r>
        <w:t>В соответствии с Федеральным законом от дата №33-ФЗ "Об особо охраняемых природных территориях" (далее ФЗ-№33), особо охраняемые природные территории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охраны.</w:t>
      </w:r>
    </w:p>
    <w:p w:rsidR="00A77B3E">
      <w:r>
        <w:t>Согласно части 1 статьи 1 ФЗ-№33 законодательство Российской Федерации об особо охраняемых природных территориях основывается на соответствующих положениях Конституции Российской Федерации и состоит из настоящего Федерального закона, принимаемых в соответствии с ним других законов и иных нормативных правовых актов Российской Федерации, а также законов и иных нормативных правовых актов субъектов Российской Федерации.</w:t>
      </w:r>
    </w:p>
    <w:p w:rsidR="00A77B3E">
      <w:r>
        <w:t>В силу части 5 статьи 2 ФЗ-№33 природные парки относятся к особо охраняемым природным территориям регионального значения.</w:t>
      </w:r>
    </w:p>
    <w:p w:rsidR="00A77B3E">
      <w:r>
        <w:t>Согласно пунктов 28-30 Постановления Правительства РФ от дата №138 "Об утверждении Правил создания охранных зон отдельных категорий особо охраняемых природных территорий, установления их границ, определения режима охраны и использования земельных участков и водных объектов в границах таких зон" режим охранной зоны устанавливается положением об охранной зоне конкретного государственного природного заповедника, национального парка, природного парка или памятника природы, утверждаемым органом государственной власти, принимающим решение о ее создании. В границах охранных зон запрещается деятельность, оказывающая негативное (вредное) воздействие на природные комплексы государственного природного заповедника, национального парка, природного парка или памятника природы. В границах охранных зон хозяйственная деятельность осуществляется с соблюдением положений о соответствующей охранной зоне и требований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электропередачи, утвержденных в соответствии со статьей 28 Федерального закона "О животном мире".</w:t>
      </w:r>
    </w:p>
    <w:p w:rsidR="00A77B3E">
      <w:r>
        <w:t xml:space="preserve">Положением о ландшафтно – рекреационном парке регионального значения «...», утвержденного приказом Минприроды адрес от дата № 718, ландшафтно – рекреационный парк регионального значения адрес  «...» в соответствии с распоряжением Совета министров адрес от дата № 69-р « Об утверждении Перечня особо охраняемых природных территорий регионального значения Республики к адрес» является особо охраняемой природной территорией регионального значения. На территории парка запрещено строительство и размещение стационарных и временных сооружений, не связанных с выполнением задач, возложенных на парк; движение и стоянка автотранспортных средств;   организация лагерей, мест отдыха; хозяйственная и иная деятельность, которая может оказать негативное воздействие на природные объекты и комплексы Парка.  </w:t>
      </w:r>
    </w:p>
    <w:p w:rsidR="00A77B3E">
      <w:r>
        <w:t>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заповедников, национальных парков, природных парков, государственных природных заказников, а также на территориях, на которых находятся памятники природы, на иных особо охраняемых природных территориях либо в их охранных зонах образует состав административного правонарушения, предусмотренного ст. 8.39 КоАП РФ.</w:t>
      </w:r>
    </w:p>
    <w:p w:rsidR="00A77B3E">
      <w:r>
        <w:t>При таких обстоятельствах в действиях Халилова Э.Э. имеется состав правонарушения, предусмотренного ст.8.39 КоАП РФ, а именно 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и иных особо охраняемых природных территориях либо в их охранных зонах.</w:t>
      </w:r>
    </w:p>
    <w:p w:rsidR="00A77B3E">
      <w:r>
        <w:t xml:space="preserve">Халиловым Э.Э. не представлены доказательства о законности его нахождения на территории ландшафтно – рекреационного парка регионального значения «...». </w:t>
      </w:r>
    </w:p>
    <w:p w:rsidR="00A77B3E">
      <w:r>
        <w:t xml:space="preserve"> В соответствии с требованиями ч.2 ст.4.1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>
      <w:r>
        <w:t xml:space="preserve">Принимая во внимание характер и конкретные обстоятельства административного правонарушения, учитывая данные о личности Халилова Э.Э., отсутствие обстоятельств, смягчающих и отягчающих административную ответственность, прихожу к выводу о необходимости назначить Халилову Э.Э. наказание в пределах санкции статьи в виде административного штрафа.    </w:t>
      </w:r>
    </w:p>
    <w:p w:rsidR="00A77B3E">
      <w:r>
        <w:t>Разрешая вопрос о необходимости назначения дополнительного наказания в виде конфискации  предметов правонарушения, изъятых в ходе рейдовой проверки местности, мировой судья исходит из того, что такая мера ответственности должна быть действительно необходимой и соразмерной целям административного наказания, чтобы обеспечить достижение справедливого баланса публичных и частных интересов в рамках производства по делу об административном правонарушении.</w:t>
      </w:r>
    </w:p>
    <w:p w:rsidR="00A77B3E">
      <w:r>
        <w:t>При таких обстоятельствах, исходя из обеспечения справедливого баланса частных и публичных интересов, считаю возможным в данном случае не применять указанное дополнительное наказание.</w:t>
      </w:r>
    </w:p>
    <w:p w:rsidR="00A77B3E">
      <w:r>
        <w:t xml:space="preserve">Руководствуясь ст.ст. 3.5, 4.1, 29.9, 29.10 КоАП Российской Федерации, мировой судья, -  </w:t>
      </w:r>
    </w:p>
    <w:p w:rsidR="00A77B3E">
      <w:r>
        <w:t>П О С Т А Н О В И Л :</w:t>
      </w:r>
    </w:p>
    <w:p w:rsidR="00A77B3E">
      <w:r>
        <w:tab/>
        <w:t xml:space="preserve">Халилова ... признать виновным в совершении административного правонарушения, предусмотренного ст.8.39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сумма, без конфискации орудия совершения административного правонарушения.   </w:t>
      </w:r>
    </w:p>
    <w:p w:rsidR="00A77B3E">
      <w:r>
        <w:t xml:space="preserve">Штраф подлежит уплате по реквизитам: </w:t>
      </w:r>
    </w:p>
    <w:p w:rsidR="00A77B3E">
      <w:r>
        <w:t xml:space="preserve">Получатель: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</w:t>
      </w:r>
    </w:p>
    <w:p w:rsidR="00A77B3E">
      <w:r>
        <w:t xml:space="preserve">счет: 40101810335100010001, ОКТМО телефон, УИН – 0, КБК телефон телефон   </w:t>
      </w:r>
    </w:p>
    <w:p w:rsidR="00A77B3E"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Разъяснить Халилову Э.Э.,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>
      <w:r>
        <w:t xml:space="preserve">            Постановление  может быть обжаловано в Феодосийский городской суд адрес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/>
    <w:p w:rsidR="00A77B3E">
      <w:r>
        <w:t>Мировой судья</w:t>
        <w:tab/>
        <w:tab/>
        <w:tab/>
        <w:tab/>
        <w:t>подпись</w:t>
        <w:tab/>
        <w:tab/>
        <w:tab/>
        <w:tab/>
        <w:t xml:space="preserve">      Т.Н. Ваянова 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ab/>
        <w:t xml:space="preserve">Т.Н. Ваянова </w:t>
        <w:tab/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