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ab/>
        <w:tab/>
        <w:tab/>
        <w:tab/>
        <w:tab/>
        <w:tab/>
        <w:tab/>
        <w:tab/>
        <w:tab/>
        <w:tab/>
        <w:t xml:space="preserve">        Дело № 5-87-400/2020</w:t>
      </w:r>
    </w:p>
    <w:p w:rsidR="00A77B3E">
      <w:r>
        <w:tab/>
        <w:tab/>
        <w:tab/>
        <w:tab/>
        <w:tab/>
        <w:tab/>
        <w:tab/>
        <w:tab/>
        <w:t xml:space="preserve">            УИД 91RS0022-телефон-телефон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      </w:t>
        <w:tab/>
      </w:r>
    </w:p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</w:t>
        <w:tab/>
        <w:tab/>
        <w:t xml:space="preserve">                            </w:t>
        <w:tab/>
        <w:t xml:space="preserve">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ч.1 ст. 12.34  КоАП РФ о привлечении к административной ответственности юридического лица: ... наименование организации, ОГРН ..., ИНН телефон, юридический адрес: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 xml:space="preserve">дата в время, в ходе дополнительного обследования места совершения ДТП при проверке эксплуатационного состояния участка адрес, адрес, адрес: </w:t>
      </w:r>
    </w:p>
    <w:p w:rsidR="00A77B3E">
      <w:r>
        <w:t>на перекрестке с адрес, адрес, адрес в нарушении требования п. 5.3.2 ГОСТ Р телефон с правой стороны отсутствует дорожный знак 2.1 адрес - 1 шт.;</w:t>
      </w:r>
    </w:p>
    <w:p w:rsidR="00A77B3E">
      <w:r>
        <w:t>на перекрестке с адрес, адрес, адрес в нарушении требования п. 5.3.6 ГОСТ Р телефон отсутствует дорожный знак 2.4 «Уступите дорогу» - 1 шт.;</w:t>
      </w:r>
    </w:p>
    <w:p w:rsidR="00A77B3E">
      <w:r>
        <w:t>в нарушении п. 4.5.1 ГОСТ телефон в зоне жилой застройки отсутствует тротуар (пешеходные дорожки);</w:t>
      </w:r>
    </w:p>
    <w:p w:rsidR="00A77B3E">
      <w:r>
        <w:t xml:space="preserve">в нарушение п. 5.1.3 ГОСТ Р телефон загрязнение тротуара (пешеходных дорожек). </w:t>
      </w:r>
    </w:p>
    <w:p w:rsidR="00A77B3E">
      <w:r>
        <w:t>В результате чего, юридическим лицом ... наименование организации нарушены адрес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- Правительства Российской Федерации от дата № 1090.</w:t>
      </w:r>
    </w:p>
    <w:p w:rsidR="00A77B3E">
      <w:r>
        <w:t xml:space="preserve">В судебное заседание представитель юридического лица не явился, о времени и месте рассмотрения дела об административном правонарушении был уведомлен путем направления дата судебной повестки, которая вручена адресату дата, что соответствует почтовому уведомлению.  </w:t>
      </w:r>
    </w:p>
    <w:p w:rsidR="00A77B3E">
      <w:r>
        <w:t>Ходатайств об отложении рассмотрения дела не поступало.</w:t>
      </w:r>
    </w:p>
    <w:p w:rsidR="00A77B3E">
      <w:r>
        <w:t xml:space="preserve"> </w:t>
        <w:tab/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 xml:space="preserve">Учитывая данные о надлежащем извещении юридического лица,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представителя юридического лица.  </w:t>
      </w:r>
    </w:p>
    <w:p w:rsidR="00A77B3E">
      <w:r>
        <w:t xml:space="preserve">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юридического лица ... наименование организации имеются признаки административного правонарушения, предусмотренного ч.1 ст. 12.34  КоАП Российской Федерации. </w:t>
      </w:r>
    </w:p>
    <w:p w:rsidR="00A77B3E">
      <w:r>
        <w:t xml:space="preserve">           Виновность юридического лица ... наименование организации в совершении административного правонарушения, предусмотренного ч.1 ст. 12.34 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61 РР № 007476 от дата (л.д. 2, 3–6);</w:t>
      </w:r>
    </w:p>
    <w:p w:rsidR="00A77B3E">
      <w:r>
        <w:t>- актом о выявленных недостатков в эксплуатационном состоянии автомобильной дороги (улицы), железнодорожного переезда от дата, фототаблицей к нему (л.д. 8, 9-10);</w:t>
      </w:r>
    </w:p>
    <w:p w:rsidR="00A77B3E">
      <w:r>
        <w:t>- паспортом объекта улично – дорожной сети, адрес, адрес (л.д.19 – 21);</w:t>
      </w:r>
    </w:p>
    <w:p w:rsidR="00A77B3E">
      <w:r>
        <w:t>- рабочим проектом дорожной разметки и дислокации дорожных знаков адрес, адрес (л.д.22 – 24);</w:t>
      </w:r>
    </w:p>
    <w:p w:rsidR="00A77B3E">
      <w:r>
        <w:t>- распоряжением Администрации адрес от дата № 841-л о назначении фио на должность начальника отдела по благоустройству и природопользованию ... адрес» (л.д.25);</w:t>
      </w:r>
    </w:p>
    <w:p w:rsidR="00A77B3E">
      <w:r>
        <w:t>- должностной инструкцией начальника ... адрес» (л.д.27-34);</w:t>
      </w:r>
    </w:p>
    <w:p w:rsidR="00A77B3E">
      <w:r>
        <w:t>- решением Феодосийского городского совета адрес от дата № 88 об утверждении положения о Муниципальном казенном наименование организации (л.д.35);</w:t>
      </w:r>
    </w:p>
    <w:p w:rsidR="00A77B3E">
      <w:r>
        <w:t>- положением о ... адрес» (л.д.36-47).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Частью 2 ст.12 Федерального закона Российской Федерации от                                  дата № 196-ФЗ «О безопасности дорожного движения», установлено, что обязанность по обеспечению соответствия дорог при их содержании установленным техническим регламентом и другим нормативным документам возлагается на лица, осуществляющие содержание автомобильных дорог.   </w:t>
      </w:r>
    </w:p>
    <w:p w:rsidR="00A77B3E">
      <w:r>
        <w:t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дата  № 1090, должностные и иные лица ответственные за состояние дорог, железнодорожных переездов и других дорожных сооружений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 норм и правил.</w:t>
      </w:r>
    </w:p>
    <w:p w:rsidR="00A77B3E">
      <w:r>
        <w:t xml:space="preserve">Решением 8 сессии Феодосийского городского совета адрес 1 созыва от дата № 125 утверждено положение ... наименование организации. </w:t>
      </w:r>
    </w:p>
    <w:p w:rsidR="00A77B3E">
      <w:r>
        <w:t xml:space="preserve">Согласно п.2.9 указанного Положения, задачей ... наименование организации является организация дорожной деятельности (за исключением строительства, реконструкции и капитального ремонта) в отношении автомобильных дорог местного значения в границах муниципального образования адрес Крым и обеспечение безопасности дорожного движения на них. </w:t>
      </w:r>
    </w:p>
    <w:p w:rsidR="00A77B3E">
      <w:r>
        <w:t>В силу ч.6 ст. 3 Федерального закона  № 257-ФЗ от дата,  дорожная деятельность - деятельность</w:t>
        <w:tab/>
        <w:t>по проектированию, строительству, реконструкции, капитальному ремонту, ремонту и содержанию автомобильных дорог;</w:t>
      </w:r>
    </w:p>
    <w:p w:rsidR="00A77B3E">
      <w:r>
        <w:t>Частью 12 ст. 3 Федерального закона № 257-ФЗ от дата,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 xml:space="preserve"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(ст.17 Федерального закона № 257-ФЗ от дата).      </w:t>
      </w:r>
    </w:p>
    <w:p w:rsidR="00A77B3E">
      <w:r>
        <w:t>Частью 7 ст. 3 Федерального закона № 257-ФЗ от дата,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A77B3E">
      <w:r>
        <w:t>В силу ст.12 Федерального закона № 196 от дата «О безопасности дорожного движения»,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 xml:space="preserve">Данные нарушения зафиксированы в акте о выявленных недостатков в эксплуатационном состоянии автомобильной дороги (улицы), железнодорожного переезда от дата, фототаблицей к нему. </w:t>
      </w:r>
    </w:p>
    <w:p w:rsidR="00A77B3E">
      <w:r>
        <w:t xml:space="preserve">При таких обстоятельствах, прихожу к выводу о виновности ... адрес» в совершении административного правонарушения, предусмотренного ч.1 ст.12.34 КоАП РФ, - несоблюдение требований по обеспечению безопасности дорожного движения при содержании дорог.  </w:t>
      </w:r>
    </w:p>
    <w:p w:rsidR="00A77B3E">
      <w:r>
        <w:t>Согласно ч.3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... адрес» наказание в виде административного штрафа в пределах санкции ч. 1 ст. 12.34 КоАП Российской Федерации.</w:t>
      </w:r>
    </w:p>
    <w:p w:rsidR="00A77B3E">
      <w:r>
        <w:t xml:space="preserve">             На основании изложенного, руководствуясь ст.ст. 29.9, 29.10 КоАП Российской Федерации, мировой судья, -  </w:t>
      </w:r>
    </w:p>
    <w:p w:rsidR="00A77B3E">
      <w:r>
        <w:tab/>
        <w:t xml:space="preserve">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... наименование организации, ОГРН ..., ИНН телефон, признать виновным в совершении правонарушения, предусмотренного ч. 1 ст. 12.34 КоАП РФ и подвергнуть наказанию в виде административного штрафа в размере сумма. </w:t>
      </w:r>
    </w:p>
    <w:p w:rsidR="00A77B3E">
      <w:r>
        <w:t>Штраф подлежит уплате по реквизитам: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18810491201400004423, КБК 18811601123010001140.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  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 xml:space="preserve">  Мировой судья</w:t>
        <w:tab/>
        <w:tab/>
        <w:tab/>
        <w:t>подпись</w:t>
        <w:tab/>
        <w:tab/>
        <w:t xml:space="preserve">               </w:t>
        <w:tab/>
        <w:tab/>
        <w:t xml:space="preserve">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