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E3362">
      <w:pPr>
        <w:ind w:firstLine="567"/>
        <w:jc w:val="both"/>
      </w:pPr>
      <w:r>
        <w:t>Дело № 5-87-490/2021</w:t>
      </w:r>
    </w:p>
    <w:p w:rsidR="00A77B3E" w:rsidP="00FE3362">
      <w:pPr>
        <w:ind w:firstLine="567"/>
        <w:jc w:val="both"/>
      </w:pPr>
      <w:r>
        <w:t xml:space="preserve">                          УИД 91MS0087-01-2021-001873-67</w:t>
      </w:r>
      <w:r>
        <w:tab/>
      </w:r>
      <w:r>
        <w:tab/>
      </w:r>
      <w:r>
        <w:tab/>
        <w:t xml:space="preserve"> </w:t>
      </w:r>
    </w:p>
    <w:p w:rsidR="00A77B3E" w:rsidP="00FE3362">
      <w:pPr>
        <w:ind w:firstLine="567"/>
        <w:jc w:val="both"/>
      </w:pPr>
      <w:r>
        <w:t>П О С Т А Н О В Л Е Н И Е</w:t>
      </w:r>
    </w:p>
    <w:p w:rsidR="00A77B3E" w:rsidP="00FE3362">
      <w:pPr>
        <w:ind w:firstLine="567"/>
        <w:jc w:val="both"/>
      </w:pPr>
    </w:p>
    <w:p w:rsidR="00A77B3E" w:rsidP="00FE3362">
      <w:pPr>
        <w:ind w:firstLine="567"/>
        <w:jc w:val="both"/>
      </w:pPr>
      <w:r>
        <w:t>12 октября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t xml:space="preserve">              г. Феодосия </w:t>
      </w:r>
    </w:p>
    <w:p w:rsidR="00A77B3E" w:rsidP="00FE3362">
      <w:pPr>
        <w:ind w:firstLine="567"/>
        <w:jc w:val="both"/>
      </w:pPr>
    </w:p>
    <w:p w:rsidR="00A77B3E" w:rsidP="00FE3362">
      <w:pPr>
        <w:ind w:firstLine="567"/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Феодосии) Республики Крым </w:t>
      </w:r>
      <w:r>
        <w:t>Ваянова</w:t>
      </w:r>
      <w:r>
        <w:t xml:space="preserve"> Т.Н.,</w:t>
      </w:r>
    </w:p>
    <w:p w:rsidR="00A77B3E" w:rsidP="00FE3362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ч.2 ст. 15.33 КоАП РФ, в отношении </w:t>
      </w:r>
      <w:r>
        <w:t>фио</w:t>
      </w:r>
      <w:r>
        <w:t xml:space="preserve">, паспортные данные, гражданки Российской Федерации, зарегистрированной и проживающей по адресу: адрес – Карантинная, 29, г. Феодосия, Республика Крым, </w:t>
      </w:r>
    </w:p>
    <w:p w:rsidR="00A77B3E" w:rsidP="00FE3362">
      <w:pPr>
        <w:ind w:firstLine="567"/>
        <w:jc w:val="both"/>
      </w:pPr>
    </w:p>
    <w:p w:rsidR="00A77B3E" w:rsidP="00FE3362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E3362">
      <w:pPr>
        <w:ind w:firstLine="567"/>
        <w:jc w:val="both"/>
      </w:pPr>
    </w:p>
    <w:p w:rsidR="00A77B3E" w:rsidP="00FE3362">
      <w:pPr>
        <w:ind w:firstLine="567"/>
        <w:jc w:val="both"/>
      </w:pPr>
      <w:r>
        <w:tab/>
      </w:r>
      <w:r>
        <w:t>фио</w:t>
      </w:r>
      <w:r>
        <w:t>, в срок до дата,</w:t>
      </w:r>
      <w:r>
        <w:t xml:space="preserve"> являясь главным бухгалтером наименование организации, юридический адрес: адрес, адрес, г. Феодосия, Республики Крым, в нарушении </w:t>
      </w:r>
      <w:r>
        <w:t>п.п</w:t>
      </w:r>
      <w:r>
        <w:t>. 17-19                 ст. 17, п.1 ст.24 Федерального закона от дата № 125-ФЗ «Об обязательном социальном страховании от н</w:t>
      </w:r>
      <w:r>
        <w:t>есчастных случаев на производстве и профессиональных заболеваний», не обеспечила своевременное представление в Фонд социального страхования Российской Федерации расчетную ведомость по средствам Фонда (форма 4-ФСС РФ) за полугодий дата, в срок не позднее 25</w:t>
      </w:r>
      <w:r>
        <w:t xml:space="preserve"> числа месяца, следующего за отчетным периодом. Фактически сведения были поданы в электронном виде с ЭЦП             дата, то есть с пропуском установленного Законом срока.</w:t>
      </w:r>
    </w:p>
    <w:p w:rsidR="00A77B3E" w:rsidP="00FE3362">
      <w:pPr>
        <w:ind w:firstLine="567"/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ее</w:t>
      </w:r>
      <w:r>
        <w:t xml:space="preserve"> участия. Вину признает. Просит назначить меру наказания в виде штрафа с минимальным сроком, установленным санкцией статьи. </w:t>
      </w:r>
    </w:p>
    <w:p w:rsidR="00A77B3E" w:rsidP="00FE3362">
      <w:pPr>
        <w:ind w:firstLine="567"/>
        <w:jc w:val="both"/>
      </w:pPr>
      <w:r>
        <w:t>Изучив материал об административном правонарушении, исследовав и оценив представленные по делу доказательства, прихожу к выводу о т</w:t>
      </w:r>
      <w:r>
        <w:t xml:space="preserve">ом, что в действиях </w:t>
      </w:r>
      <w:r>
        <w:t>фио</w:t>
      </w:r>
      <w:r>
        <w:t xml:space="preserve"> имеются признаки административного правонарушения, предусмотренного ч.2 ст. 15.33 КоАП Российской Федерации. </w:t>
      </w:r>
    </w:p>
    <w:p w:rsidR="00A77B3E" w:rsidP="00FE3362">
      <w:pPr>
        <w:ind w:firstLine="567"/>
        <w:jc w:val="both"/>
      </w:pPr>
      <w:r>
        <w:t xml:space="preserve">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ч.2 ст. 15.33 КоАП РФ, подтверждается сов</w:t>
      </w:r>
      <w:r>
        <w:t>окупностью доказательств, имеющихся в материалах дела:  протоколом   об административном правонарушении               № 24725 от дата (л.д.1); выпиской из ЕГРЮЛ в отношении наименование организации (</w:t>
      </w:r>
      <w:r>
        <w:t>л.д</w:t>
      </w:r>
      <w:r>
        <w:t>. 20-24); актом камеральной проверки от дата (</w:t>
      </w:r>
      <w:r>
        <w:t>л.д</w:t>
      </w:r>
      <w:r>
        <w:t>. 2-3</w:t>
      </w:r>
      <w:r>
        <w:t xml:space="preserve">); приказом № 3-К от дата о принятии </w:t>
      </w:r>
      <w:r>
        <w:t>фио</w:t>
      </w:r>
      <w:r>
        <w:t xml:space="preserve"> главным бухгалтером в наименование организации с                            дата (л.д.8); расчетом по начисленным и уплаченным страховым взносам на обязательное социальное страхования от несчастных случаев на произв</w:t>
      </w:r>
      <w:r>
        <w:t>одстве и профессиональных заболеваний, а также по расходам на выплату страхового обеспечения (</w:t>
      </w:r>
      <w:r>
        <w:t>л.д</w:t>
      </w:r>
      <w:r>
        <w:t>. 9, 10, 11); сведения предоставления в электроном виде с Ф4 ЭЦП дата (</w:t>
      </w:r>
      <w:r>
        <w:t>л.д</w:t>
      </w:r>
      <w:r>
        <w:t>. 12-15); решением о привлечении страхователя к ответственности за совершение нарушен</w:t>
      </w:r>
      <w:r>
        <w:t>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(</w:t>
      </w:r>
      <w:r>
        <w:t>л.д</w:t>
      </w:r>
      <w:r>
        <w:t>. 16 – 17); извещением о регистрации в качестве страхователя наименование организации, выданного дата (</w:t>
      </w:r>
      <w:r>
        <w:t>л.д.18);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 (</w:t>
      </w:r>
      <w:r>
        <w:t>л.д</w:t>
      </w:r>
      <w:r>
        <w:t xml:space="preserve">. 19).       </w:t>
      </w:r>
    </w:p>
    <w:p w:rsidR="00A77B3E" w:rsidP="00FE3362">
      <w:pPr>
        <w:ind w:firstLine="567"/>
        <w:jc w:val="both"/>
      </w:pPr>
      <w:r>
        <w:t>Достоверность вышеуказанных доказательств не вызывает у суда сомнений, поскольку</w:t>
      </w:r>
      <w:r>
        <w:t xml:space="preserve">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FE3362">
      <w:pPr>
        <w:ind w:firstLine="567"/>
        <w:jc w:val="both"/>
      </w:pPr>
      <w:r>
        <w:t xml:space="preserve">          При таких обстоят</w:t>
      </w:r>
      <w:r>
        <w:t xml:space="preserve">ельствах в действиях </w:t>
      </w:r>
      <w:r>
        <w:t>фио</w:t>
      </w:r>
      <w:r>
        <w:t xml:space="preserve"> имеется состав правонарушения, предусмотренного ч.2 ст. 15.33 КоАП РФ, а именно,  - нарушение установленных </w:t>
      </w:r>
      <w:r>
        <w:t>законодательством Российской Федерации об обязательном социальном страховании от несчастных случаев на производстве и профе</w:t>
      </w:r>
      <w:r>
        <w:t xml:space="preserve">ссиональных заболеваний сроков предоставления расчетов по начисленным и уплаченным страховым взносам в территориальные органы Фонда социального страхования Российской Федерации.   </w:t>
      </w:r>
    </w:p>
    <w:p w:rsidR="00A77B3E" w:rsidP="00FE3362">
      <w:pPr>
        <w:ind w:firstLine="567"/>
        <w:jc w:val="both"/>
      </w:pPr>
      <w:r>
        <w:t xml:space="preserve">            Согласно ст. 4.1 ч.2 КоАП РФ, при назначении административного </w:t>
      </w:r>
      <w:r>
        <w:t>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E3362">
      <w:pPr>
        <w:ind w:firstLine="567"/>
        <w:jc w:val="both"/>
      </w:pPr>
      <w:r>
        <w:tab/>
        <w:t>Принимая во внимание характер совершенного администр</w:t>
      </w:r>
      <w:r>
        <w:t xml:space="preserve">ативного правонарушения, данные о личности </w:t>
      </w:r>
      <w:r>
        <w:t>фио</w:t>
      </w:r>
      <w:r>
        <w:t>, признавшая вину, что является обстоятельством, смягчающим административную ответственность, отсутствие обстоятельства, отягчающего наказание, прихожу к выводу о назначении минимального наказания, предусмотрен</w:t>
      </w:r>
      <w:r>
        <w:t>ного ч.2 ст. 15.33 КоАП Российской Федерации.</w:t>
      </w:r>
    </w:p>
    <w:p w:rsidR="00A77B3E" w:rsidP="00FE3362">
      <w:pPr>
        <w:ind w:firstLine="567"/>
        <w:jc w:val="both"/>
      </w:pPr>
      <w:r>
        <w:tab/>
        <w:t>В силу ст.3.4 КоАП РФ в их нормативном единстве со ст. 4.1.1 КоАП РФ, если назначение административного наказания в виде предупреждения не предусмотрено соответствующей статьей раздела ІІ КоАП РФ или закона су</w:t>
      </w:r>
      <w:r>
        <w:t>бъекта Российской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 лицам, являющимся субъектами малого и среднего предпринимательства, осуществляющим предпринима</w:t>
      </w:r>
      <w:r>
        <w:t>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людей, о</w:t>
      </w:r>
      <w:r>
        <w:t>бъекта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</w:t>
      </w:r>
      <w:r>
        <w:t xml:space="preserve">тсутствии имущественного ущерба.    </w:t>
      </w:r>
    </w:p>
    <w:p w:rsidR="00A77B3E" w:rsidP="00FE3362">
      <w:pPr>
        <w:ind w:firstLine="567"/>
        <w:jc w:val="both"/>
      </w:pPr>
      <w:r>
        <w:tab/>
        <w:t xml:space="preserve">Сведений о том, что должностное лицо </w:t>
      </w:r>
      <w:r>
        <w:t>фио</w:t>
      </w:r>
      <w:r>
        <w:t xml:space="preserve"> является подвергнутой административному наказанию за административное правонарушение, выявленное в ходе осуществления государственного контроля (надзора), муниципального контрол</w:t>
      </w:r>
      <w:r>
        <w:t xml:space="preserve">я, суд не располагает.   </w:t>
      </w:r>
    </w:p>
    <w:p w:rsidR="00A77B3E" w:rsidP="00FE3362">
      <w:pPr>
        <w:ind w:firstLine="567"/>
        <w:jc w:val="both"/>
      </w:pPr>
      <w:r>
        <w:tab/>
        <w:t xml:space="preserve">При таких обстоятельствах, суд считает необходимым заменить должностному лицу </w:t>
      </w:r>
      <w:r>
        <w:t>фио</w:t>
      </w:r>
      <w:r>
        <w:t xml:space="preserve"> наказание в виде административного штрафа на предупреждение.   </w:t>
      </w:r>
    </w:p>
    <w:p w:rsidR="00A77B3E" w:rsidP="00FE3362">
      <w:pPr>
        <w:ind w:firstLine="567"/>
        <w:jc w:val="both"/>
      </w:pPr>
      <w:r>
        <w:t xml:space="preserve">          </w:t>
      </w:r>
      <w:r>
        <w:tab/>
        <w:t xml:space="preserve">Руководствуясь </w:t>
      </w:r>
      <w:r>
        <w:t>ст.ст</w:t>
      </w:r>
      <w:r>
        <w:t>. 3.4, 4.4.1, 29.9, 29.10 КоАП Российской Федерации,</w:t>
      </w:r>
      <w:r>
        <w:t xml:space="preserve">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FE3362">
      <w:pPr>
        <w:ind w:firstLine="567"/>
        <w:jc w:val="both"/>
      </w:pPr>
    </w:p>
    <w:p w:rsidR="00A77B3E" w:rsidP="00FE3362">
      <w:pPr>
        <w:ind w:firstLine="567"/>
        <w:jc w:val="both"/>
      </w:pPr>
      <w:r>
        <w:t>ПОСТАНОВИЛ:</w:t>
      </w:r>
    </w:p>
    <w:p w:rsidR="00A77B3E" w:rsidP="00FE3362">
      <w:pPr>
        <w:ind w:firstLine="567"/>
        <w:jc w:val="both"/>
      </w:pPr>
    </w:p>
    <w:p w:rsidR="00A77B3E" w:rsidP="00FE3362">
      <w:pPr>
        <w:ind w:firstLine="567"/>
        <w:jc w:val="both"/>
      </w:pPr>
      <w:r>
        <w:t xml:space="preserve"> </w:t>
      </w: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ч.2 ст. 15.33 Кодекса Российской Фед</w:t>
      </w:r>
      <w:r>
        <w:t xml:space="preserve">ерации об административных правонарушениях, и назначить ей наказание в виде административного штрафа в размере сумма.  </w:t>
      </w:r>
    </w:p>
    <w:p w:rsidR="00A77B3E" w:rsidP="00FE3362">
      <w:pPr>
        <w:ind w:firstLine="567"/>
        <w:jc w:val="both"/>
      </w:pPr>
      <w:r>
        <w:t xml:space="preserve">   В соответствии со ст. 4.1.1 КоАП РФ, заменить назначенное наказание на предупреждение.</w:t>
      </w:r>
    </w:p>
    <w:p w:rsidR="00A77B3E" w:rsidP="00FE3362">
      <w:pPr>
        <w:ind w:firstLine="567"/>
        <w:jc w:val="both"/>
      </w:pPr>
      <w:r>
        <w:t xml:space="preserve">  </w:t>
      </w:r>
      <w:r>
        <w:tab/>
        <w:t xml:space="preserve">Постановление может быть обжаловано в </w:t>
      </w:r>
      <w:r>
        <w:t>течение 10 суток со дня  получения копии постановления в Феодосийский городской суд Республики Крым через судебный участок № 87 Феодосийского судебного района Республики Крым.</w:t>
      </w:r>
    </w:p>
    <w:p w:rsidR="00A77B3E" w:rsidP="00FE3362">
      <w:pPr>
        <w:ind w:firstLine="567"/>
        <w:jc w:val="both"/>
      </w:pPr>
    </w:p>
    <w:p w:rsidR="00FE3362" w:rsidP="00FE3362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FE3362">
      <w:pPr>
        <w:ind w:firstLine="567"/>
        <w:jc w:val="both"/>
      </w:pPr>
    </w:p>
    <w:p w:rsidR="00A77B3E" w:rsidP="00FE3362">
      <w:pPr>
        <w:ind w:firstLine="567"/>
        <w:jc w:val="both"/>
      </w:pPr>
    </w:p>
    <w:sectPr w:rsidSect="00FE3362">
      <w:pgSz w:w="12240" w:h="15840"/>
      <w:pgMar w:top="567" w:right="758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2"/>
    <w:rsid w:val="00A77B3E"/>
    <w:rsid w:val="00FE3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