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резолютивная часть </w:t>
        <w:tab/>
        <w:tab/>
        <w:tab/>
        <w:tab/>
        <w:tab/>
        <w:tab/>
        <w:tab/>
        <w:tab/>
        <w:t xml:space="preserve">            Дело № 5-87-509/2020</w:t>
      </w:r>
    </w:p>
    <w:p w:rsidR="00A77B3E">
      <w:r>
        <w:t xml:space="preserve">оглашена дата </w:t>
        <w:tab/>
        <w:tab/>
        <w:tab/>
        <w:tab/>
        <w:tab/>
        <w:t xml:space="preserve">                УИД 91MS0087-телефон-телефон                                         </w:t>
      </w:r>
    </w:p>
    <w:p w:rsidR="00A77B3E">
      <w:r>
        <w:t xml:space="preserve">день составления постановления </w:t>
      </w:r>
    </w:p>
    <w:p w:rsidR="00A77B3E">
      <w:r>
        <w:t xml:space="preserve">в полном объеме дата                                                 </w:t>
      </w:r>
    </w:p>
    <w:p w:rsidR="00A77B3E">
      <w:r>
        <w:t xml:space="preserve">                                                    </w:t>
        <w:tab/>
        <w:tab/>
        <w:tab/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   (городской адрес) адрес Ваянова Т.Н., </w:t>
      </w:r>
    </w:p>
    <w:p w:rsidR="00A77B3E">
      <w:r>
        <w:tab/>
        <w:t xml:space="preserve">с участием лица, в отношении которого ведется производство по делу об административном правонарушении, – Новокрещенова А.А.,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предусмотрено ч.3 ст.15.15.7 КоАП РФ, в отношении Новокрещенова А... А..., паспортные данные, гражданина ..., зарегистрированного и проживающего по адресу: адрес, адрес, ...,  </w:t>
      </w:r>
    </w:p>
    <w:p w:rsidR="00A77B3E"/>
    <w:p w:rsidR="00A77B3E">
      <w:r>
        <w:t xml:space="preserve">УСТАНОВИЛ: </w:t>
      </w:r>
    </w:p>
    <w:p w:rsidR="00A77B3E"/>
    <w:p w:rsidR="00A77B3E">
      <w:r>
        <w:t>Новокрещенов А.А., являясь должностным лицом, ... наименование организации нарушил требования ст.ст. 162, 219 Бюджетного кодекса Российской Федерации, а также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Крым, утвержденный приказом МКУ «Финансовое управление Администрации адрес» от дата № 8 (с учетом внесенных изменений и дополнений), при регистрации денежного обязательства от дата № 7, поставленного на учет на основании акта о приемке выполненных работ от дата № 1.</w:t>
      </w:r>
    </w:p>
    <w:p w:rsidR="00A77B3E">
      <w:r>
        <w:t xml:space="preserve">Место совершения административного правонарушения: адрес,                       адрес.  </w:t>
      </w:r>
    </w:p>
    <w:p w:rsidR="00A77B3E">
      <w:r>
        <w:t xml:space="preserve">Время совершения административного правонарушения: дата.  </w:t>
      </w:r>
    </w:p>
    <w:p w:rsidR="00A77B3E">
      <w:r>
        <w:tab/>
        <w:t xml:space="preserve">В судебном заседании Новокрещенов А.А. вину не признал, пояснил, что нарушение сроков поставки на учет связано с ограничительными мерами распространения на адрес новой коронавирусной инфекции. Кроме того, пояснил, что нарушение сроков связано с текучестью кадров. </w:t>
      </w:r>
    </w:p>
    <w:p w:rsidR="00A77B3E">
      <w:r>
        <w:t>Заслушав пояснения Новокрещенова А.А., исследовав материалы дела, считаю вину Новокрещенова А.А. в совершении административного правонарушения, предусмотренного по ч.3 ст. 15.15.7 КоАП РФ полностью доказанной.</w:t>
      </w:r>
    </w:p>
    <w:p w:rsidR="00A77B3E">
      <w:r>
        <w:t>Вина Новокрещенова А.А. в совершении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 39/2020 от дата (л.д. 3-10);</w:t>
      </w:r>
    </w:p>
    <w:p w:rsidR="00A77B3E">
      <w:r>
        <w:t>- распоряжением главы администрации адрес № 1-л от дата о назначении начальником Муниципальным казенным наименование организации Новокрещенова А.А. с дата (л.д.11);</w:t>
      </w:r>
    </w:p>
    <w:p w:rsidR="00A77B3E">
      <w:r>
        <w:t>- должностной инструкцией начальника Муниципального казенного наименование организации (л.д.12-15);</w:t>
      </w:r>
    </w:p>
    <w:p w:rsidR="00A77B3E">
      <w:r>
        <w:t>- трудовым договором № 75 от дата с муниципальным служащим Администрации адрес  Новокрещеновым А.А. (л.д.16-18);</w:t>
      </w:r>
    </w:p>
    <w:p w:rsidR="00A77B3E">
      <w:r>
        <w:t>- дополнительным соглашением № 06 от дата к Трудовому договору № 75 от дата с муниципальным служащим Администрации адрес  Новокрещеновым А.А. (л.д. 19);</w:t>
      </w:r>
    </w:p>
    <w:p w:rsidR="00A77B3E">
      <w:r>
        <w:t>- распоряжением главы администрации адрес № 830-л от дата о прекращении действий трудового договора с Новокрещеновым А.А. (л.д.20);</w:t>
      </w:r>
    </w:p>
    <w:p w:rsidR="00A77B3E">
      <w:r>
        <w:t>-  актом о результатах проведенного внепланового контрольного мероприятия № 02-14/17 от дата (л.д.21-30);</w:t>
      </w:r>
    </w:p>
    <w:p w:rsidR="00A77B3E">
      <w:r>
        <w:t>-  Порядком учета бюджетных обязательств получателей средств бюджета муниципального образования адрес Крым, утвержденного приказом финансового управления Администрации адрес от дата № 8 (л.д. 33);</w:t>
      </w:r>
    </w:p>
    <w:p w:rsidR="00A77B3E">
      <w:r>
        <w:t>- выпиской из приказа о Порядке учета бюджетных обязательств получателей средств бюджета муниципального образования адрес Крым № 8 от дата (л.д. 31-32);</w:t>
      </w:r>
    </w:p>
    <w:p w:rsidR="00A77B3E">
      <w:r>
        <w:t>-  приказом № 1 от дата о внесении изменений в приказ финансового управления Администрации адрес от дата № 8 (л.д.34);</w:t>
      </w:r>
    </w:p>
    <w:p w:rsidR="00A77B3E">
      <w:r>
        <w:t>-  Порядком учета Управлением Федерального казначейства по адрес бюджетных и денежных обязательств получателей средств бюджета муниципального образования  адрес Крым, утвержденного приказом финансового управления Администрации адрес от дата № 8 ( в редакции приказа финансового управления Администрации адрес от дата № 1) (л.д. 35);</w:t>
      </w:r>
    </w:p>
    <w:p w:rsidR="00A77B3E">
      <w:r>
        <w:t>- приказом № 63 от дата о внесении изменений в приказ финансового управления Администрации адрес от дата № 8 (л.д.36-39);</w:t>
      </w:r>
    </w:p>
    <w:p w:rsidR="00A77B3E">
      <w:r>
        <w:t xml:space="preserve">- сведениями о денежном обязательстве № 7 от дата (л.д.40-41);  </w:t>
      </w:r>
    </w:p>
    <w:p w:rsidR="00A77B3E">
      <w:r>
        <w:t>- муниципальным контрактом обустройства контейнерных площадей № 48 от                              дата (л.д.42 – 50);</w:t>
      </w:r>
    </w:p>
    <w:p w:rsidR="00A77B3E">
      <w:r>
        <w:t>- приложением № 1 к муниципальному контракту № 48 от дата – техническое задание по обустройству контейнерных площадей (л.д.51);</w:t>
      </w:r>
    </w:p>
    <w:p w:rsidR="00A77B3E">
      <w:r>
        <w:t>- дополнительным соглашением к муниципальному контракту № 48 от дата – Обустройство контейнерных площадей от дата (л.д.52-53);</w:t>
      </w:r>
    </w:p>
    <w:p w:rsidR="00A77B3E">
      <w:r>
        <w:t>- дополнительным соглашением к муниципальному контракту № 48 от дата – Обустройство контейнерных площадей от дата (л.д.54-55);</w:t>
      </w:r>
    </w:p>
    <w:p w:rsidR="00A77B3E">
      <w:r>
        <w:t>- дополнительным соглашением № 3 к муниципальному контракту № 48 от                                 дата – Обустройство контейнерных площадей от дата (л.д.56-57);</w:t>
      </w:r>
    </w:p>
    <w:p w:rsidR="00A77B3E">
      <w:r>
        <w:t>- спецификация, приложение №№ 1, 2 к дополнительному соглашению № 3 к муниципальному контракту № 48 от дата (л.д.58-60);</w:t>
      </w:r>
    </w:p>
    <w:p w:rsidR="00A77B3E">
      <w:r>
        <w:t>- актом о приемке выполненных работ № 1 (л.д.61-62);</w:t>
      </w:r>
    </w:p>
    <w:p w:rsidR="00A77B3E">
      <w:r>
        <w:t>- актом о приемке выполненных работ № 1 от дата (л.д.63-66);</w:t>
      </w:r>
    </w:p>
    <w:p w:rsidR="00A77B3E">
      <w:r>
        <w:t>- копией Решения Феодосийского городского совета 46 сессии 1 созыва о внесении изменений в решение 8 сессии Феодосийского городского совета адрес 1 созыва от дата № 125 "Об утверждении Муниципального казенного наименование организации и утверждении Положения о Муниципальном казенном наименование организации (л.д.68);</w:t>
      </w:r>
    </w:p>
    <w:p w:rsidR="00A77B3E">
      <w:r>
        <w:t xml:space="preserve">-  Положением о Муниципальном казенном наименование организации, утвержденным решением 8 сессии Феодосийского городского совета адрес 1 созыва от                     дата № 125 (л.д.69-72).       </w:t>
      </w:r>
    </w:p>
    <w:p w:rsidR="00A77B3E">
      <w:r>
        <w:t xml:space="preserve">-  Положением о Муниципальном казенном наименование организации, утвержденным решением 12 сессии Феодосийского городского совета адрес 2 созыва от                   дата № 88 (л.д. 77-81).      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 xml:space="preserve">В соответствии с Федеральным законом от дата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адрес от дата № 27-ЗРК «Об отдельных вопросах деятельности контрольно-счетных органов муниципальных образований в адрес», Уставом муниципального образования адрес Крым, Положением о Контрольно-счетной палате муниципального образования адрес Крым в новой редакции, утвержденным решением 12 сессии 1 созыва Феодосийского городского совета от дата № 207, Регламентом Контрольно-счетной палаты муниципального образования адрес Крым, планом работы Контрольно-счетной палаты муниципального образования адрес Крым на дата, программой контрольного мероприятия, поручением Контрольно-счетной палаты муниципального образования адрес Крым на проведение контрольного мероприятия от дата № 02-19/24, Контрольно-счетной палатой муниципального образования адрес Крым было проведено контрольное мероприятие по вопросу проверки обоснованности расходования средств бюджета муниципального образования адрес Крым в дата Муниципальным казенным наименование организации на обустройство контейнерных площадок. </w:t>
      </w:r>
    </w:p>
    <w:p w:rsidR="00A77B3E">
      <w:r>
        <w:t>Составлен Акт по результатам проведенного контрольного мероприятия от дата № 02-14/17. По результатам проведенной проверки нарушены статьи 162, статьи 219 Бюджетного кодекса Российской Федерации, нарушен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Крым, утвержденный приказом МКУ «Финансовое управление Администрации адрес» от дата № 8 (с учетом внесенных изменений и дополнений), при регистрации МКУ «Управление городского хозяйства и природопользования Администрации адрес» денежного обязательства от дата № 7, поставленного на учет на основании акта о приемке выполненных работ от дата № 1.</w:t>
      </w:r>
    </w:p>
    <w:p w:rsidR="00A77B3E">
      <w:r>
        <w:t xml:space="preserve">Контроль на стадии исполнения бюджета заключается в проверке принятия и исполнения бюджетных обязательств, подтверждения и исполнения денежных обязательств. </w:t>
      </w:r>
    </w:p>
    <w:p w:rsidR="00A77B3E">
      <w:r>
        <w:t>В соответствии со статьей 219 Бюджетного Кодекса Российской Федерации исполнение бюджета по расходам предусматривает:</w:t>
      </w:r>
    </w:p>
    <w:p w:rsidR="00A77B3E">
      <w:r>
        <w:t xml:space="preserve">-  принятие и учет бюджетных и денежных обязательств; </w:t>
      </w:r>
    </w:p>
    <w:p w:rsidR="00A77B3E">
      <w:r>
        <w:t xml:space="preserve">- подтверждение денежных обязательств; </w:t>
      </w:r>
    </w:p>
    <w:p w:rsidR="00A77B3E">
      <w:r>
        <w:t xml:space="preserve">- санкционирование оплаты денежных обязательств; </w:t>
      </w:r>
    </w:p>
    <w:p w:rsidR="00A77B3E">
      <w:r>
        <w:t>- подтверждение исполнения денежных обязательств.</w:t>
      </w:r>
    </w:p>
    <w:p w:rsidR="00A77B3E">
      <w:r>
        <w:t>Во исполнение статьи 219 Бюджетного кодекса Российской Федерации финансовыми органами публично-правовых образований утверждается порядок учета бюджетных и денежных обязательств получателей бюджетных средств, которым предусматриваются сроки постановки на учет бюджетных и  (или) денежных обязательств, либо сроки внесения изменений в ранее поставленное на учет бюджетное (денежное) обязательство в соответственно:</w:t>
      </w:r>
    </w:p>
    <w:p w:rsidR="00A77B3E">
      <w:r>
        <w:t>- Федеральном казначействе;</w:t>
      </w:r>
    </w:p>
    <w:p w:rsidR="00A77B3E">
      <w:r>
        <w:t>- финансовых органах субъектов РФ (муниципальных образований);</w:t>
      </w:r>
    </w:p>
    <w:p w:rsidR="00A77B3E">
      <w:r>
        <w:t>- органах управления государственными внебюджетными фондами.</w:t>
      </w:r>
    </w:p>
    <w:p w:rsidR="00A77B3E">
      <w:r>
        <w:t>Приказом МКУ «Финансовое управление Администрации адрес» от дата № 8 «О Порядке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Крым» (с учетом внесенных изменений и дополнений) утвержден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(далее - Порядок учета обязательств).</w:t>
      </w:r>
    </w:p>
    <w:p w:rsidR="00A77B3E">
      <w:r>
        <w:t>Согласно пункту 2 Порядка учета обязательств бюджетные и денежные обязательства учитываются Управлением Федерального казначейства по адрес с отражением на лицевом счете получателя бюджетных средств, открытых в установленном порядке в Управлении Федерального казначейства по адрес.</w:t>
      </w:r>
    </w:p>
    <w:p w:rsidR="00A77B3E">
      <w:r>
        <w:t>Согласно пункту 3 Порядка учета обязательств постановка на учет бюджетных обязательств осуществляется на основании Сведений о бюджетном обязательстве, сформированных получателями бюджетных средств или Управлением Федерального казначейства по адрес, в случаях, установленных Порядком учета обязательств.</w:t>
      </w:r>
    </w:p>
    <w:p w:rsidR="00A77B3E">
      <w:r>
        <w:t>Согласно п.п.1) пункта 25 Порядка учета обязательств 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обязательствам, возникшим из муниципального контракта (договора), сведения о котором подлежат включению в реестр контрактов, на основании:</w:t>
      </w:r>
    </w:p>
    <w:p w:rsidR="00A77B3E">
      <w:r>
        <w:t>- акта выполненных работ;</w:t>
      </w:r>
    </w:p>
    <w:p w:rsidR="00A77B3E">
      <w:r>
        <w:t>- акта об оказании услуг;</w:t>
      </w:r>
    </w:p>
    <w:p w:rsidR="00A77B3E">
      <w:r>
        <w:t>- акта приема-передачи;</w:t>
      </w:r>
    </w:p>
    <w:p w:rsidR="00A77B3E">
      <w:r>
        <w:t>- договора (в случае осуществления авансовых платежей в соответствии с условиями договора, внесения арендной платы по договору);</w:t>
      </w:r>
    </w:p>
    <w:p w:rsidR="00A77B3E">
      <w:r>
        <w:t>- справки-расчета или иного документа, являющегося основанием для оплаты неустойки;</w:t>
      </w:r>
    </w:p>
    <w:p w:rsidR="00A77B3E">
      <w:r>
        <w:t>- счета;</w:t>
      </w:r>
    </w:p>
    <w:p w:rsidR="00A77B3E">
      <w:r>
        <w:t>- счета-фактуры;</w:t>
      </w:r>
    </w:p>
    <w:p w:rsidR="00A77B3E">
      <w:r>
        <w:t>- товарной накладной (унифицированная форма № ТОРГ-12) (ф.03302312);</w:t>
      </w:r>
    </w:p>
    <w:p w:rsidR="00A77B3E">
      <w:r>
        <w:t>- универсального передаточного документа;</w:t>
      </w:r>
    </w:p>
    <w:p w:rsidR="00A77B3E">
      <w:r>
        <w:t>- чека;</w:t>
      </w:r>
    </w:p>
    <w:p w:rsidR="00A77B3E">
      <w:r>
        <w:t>- иного документа, подтверждающего возникновение денежного обязательства по бюджетному обязательству получателя бюджетных средств на основании договора.</w:t>
      </w:r>
    </w:p>
    <w:p w:rsidR="00A77B3E">
      <w:r>
        <w:t>Согласно пункту 26 Порядка учета обязательств сведения о денежных обязательствах, включая авансовые платежи, предусмотренные условиями муниципального контракта, договора формируются получателем бюджетных средств не позднее трех рабочих дней со дня возникновения денежного обязательства в случае:</w:t>
      </w:r>
    </w:p>
    <w:p w:rsidR="00A77B3E">
      <w:r>
        <w:t>- исполнения денежного обязательства неоднократно (в том числе у учетом ранее произведенных авансовых платежей);</w:t>
      </w:r>
    </w:p>
    <w:p w:rsidR="00A77B3E">
      <w:r>
        <w:t>- подтверждения поставки товаров, выполнения работ, оказания услуг по ранее произведенным авансовым платежам, в том числе по авансовым платежам, произведенным в размере 100 процентов от суммы муниципального контракта (договора), в соответствии с условиями муниципального контракта (договора);</w:t>
      </w:r>
    </w:p>
    <w:p w:rsidR="00A77B3E">
      <w:r>
        <w:t xml:space="preserve">- 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 оплаты денежных обязательств получателей бюджетных средств. </w:t>
      </w:r>
    </w:p>
    <w:p w:rsidR="00A77B3E">
      <w:r>
        <w:t xml:space="preserve">             Согласно пункту 2 статьи 161 Бюджетного кодекса Российской Федерации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сметы.</w:t>
      </w:r>
    </w:p>
    <w:p w:rsidR="00A77B3E">
      <w:r>
        <w:t xml:space="preserve">             Решением  8 сессии Феодосийского городского совета адрес 2 созыва от дата № 44 «О бюджете муниципального образования адрес Крым на дата и на плановый период 2021 и дата» МКУ «Управление городского хозяйства и природопользования Администрации адрес» определен главным распорядителем бюджетных средств.</w:t>
      </w:r>
    </w:p>
    <w:p w:rsidR="00A77B3E">
      <w:r>
        <w:t xml:space="preserve">             Постановлением Администрации адрес от дата № 872 «О подведомственности получателей бюджетных средств главным распорядителям бюджетных средств бюджета муниципального образования адрес Крым» (с учетом изменений и дополнений) МКУ «Управление городского хозяйства и природопользования Администрации адрес» определен получателем  бюджетных средств.</w:t>
      </w:r>
    </w:p>
    <w:p w:rsidR="00A77B3E">
      <w:r>
        <w:t xml:space="preserve">             Установлено, что начальником МКУ «Управление городского хозяйства и природопользования Администрации адрес» фио         (далее–Заказчик) заключен контракт от дата № 48 с Федеральным казенным наименование организации (Подрядчик), в лице врио начальника фио</w:t>
      </w:r>
    </w:p>
    <w:p w:rsidR="00A77B3E">
      <w:r>
        <w:t xml:space="preserve">Согласно п. 1. раздела 1 «Предмет и базовые условия контракта» Подрядчик обязуется своими силами и средствами выполнить по заданию Заказчика работы по обустройству контейнерных площадок, сдать результаты выполненных работ Заказчику, а Заказчик обязуется принять результат работы и оплатить его.  </w:t>
      </w:r>
    </w:p>
    <w:p w:rsidR="00A77B3E">
      <w:r>
        <w:t xml:space="preserve">            Согласно п. 2.1. раздела 2 «Цена контракта и порядок расчетов» цена контракта составляет сумма, без НДС.</w:t>
      </w:r>
    </w:p>
    <w:p w:rsidR="00A77B3E">
      <w:r>
        <w:t>Согласно п.п. 2.4.2. п. 2.4. дополнительного соглашения от дата № 3 к Муниципальному контракту - оплата за фактически выполненные и принятые объемы по контракту производится поэтапно, исходя из объема таких работ и цены контракта путем перечисления Заказчиком денежных средств со своего лицевого счета, на основании надлежащим образом оформленного и подписанного Сторонами Акта о приемке выполненных работ (обустройство контейнерных площадок) в течение 15 (пятнадцати) дней со дня подписания Заказчиком Акта о приемке выполненных работ (обустройство контейнерных площадок) согласно Приложению № 3 – «Акт о приемке выполненных работ (обустройство контейнерных площадок)» к муниципальному контракту от дата № 48.</w:t>
      </w:r>
    </w:p>
    <w:p w:rsidR="00A77B3E">
      <w:r>
        <w:t>Согласно п.п. 2.4.3. п. 2.4. дополнительного соглашения от дата № 3 к Муниципальному контракту - для осуществления оплаты Подрядчик предоставляет в адрес Заказчика: акт о приемке выполненных работ (обустройство контейнерных площадок), счет на оплату выполненного объема работ.</w:t>
      </w:r>
    </w:p>
    <w:p w:rsidR="00A77B3E">
      <w:r>
        <w:t xml:space="preserve">Федеральным казенным наименование организации сформирован акт о приемке выполненных работ (обустройство контейнерных площадок). Дата составления акта о приемке выполненных работ - дата, номер документа – 1.  </w:t>
      </w:r>
    </w:p>
    <w:p w:rsidR="00A77B3E">
      <w:r>
        <w:t>Акт о приемке выполненных работ (обустройство контейнерных площадок) от дата № 1 на сумму сумма подписан со стороны Заказчика дата – начальником МКУ «Управление городского хозяйства и природопользования Администрации адрес» Новокрещеновым А.А., подписан со стороны Подрядчика дата – врио начальника Федерального казенного наименование организации фио</w:t>
      </w:r>
    </w:p>
    <w:p w:rsidR="00A77B3E">
      <w:r>
        <w:t>Для постановки на учет денежного обязательства начальником МКУ «Управление городского хозяйства и природопользования Администрации адрес» Новокрещеновым А.А. сформировано по форме телефон сведение о денежном обязательстве от дата № 7. В сведении о денежном обязательстве начальником МКУ «Управление городского хозяйства и природопользования Администрации адрес» Новокрещеновым А.А.  указана следующая информация:</w:t>
      </w:r>
    </w:p>
    <w:p w:rsidR="00A77B3E">
      <w:r>
        <w:t>- номер сведения о денежном обязательстве - 7;</w:t>
      </w:r>
    </w:p>
    <w:p w:rsidR="00A77B3E">
      <w:r>
        <w:t>- учетный номер бюджетного обязательства - 353256819750000224;</w:t>
      </w:r>
    </w:p>
    <w:p w:rsidR="00A77B3E">
      <w:r>
        <w:t>- дата формирования сведения о денежном обязательстве – дата;</w:t>
      </w:r>
    </w:p>
    <w:p w:rsidR="00A77B3E">
      <w:r>
        <w:t xml:space="preserve">- информация о получателе бюджетных средств - МКУ «Управление городского хозяйства и природопользования Администрации адрес </w:t>
      </w:r>
    </w:p>
    <w:p w:rsidR="00A77B3E">
      <w:r>
        <w:t xml:space="preserve">- реквизиты документа, подтверждающего возникновение денежного обязательства – Акт о приемке выполненных работ от дата № 1 на сумму сумма за работы по обустройству контейнерных площадок; </w:t>
      </w:r>
    </w:p>
    <w:p w:rsidR="00A77B3E">
      <w:r>
        <w:t xml:space="preserve">- сумма в валюте выплат – сумма, в том числе подтверждено сумм перечисленных платежей – сумма. </w:t>
      </w:r>
    </w:p>
    <w:p w:rsidR="00A77B3E">
      <w:r>
        <w:t>Таким образом установлено, что в нарушение статьи 162, статьи 219 Бюджетного кодекса Российской Федерации, пункта 26 Порядка учета обязательств начальником МКУ «Управление городского хозяйства и природопользования  Администрации адрес» Новокрещеновым А.А. несвоевременно представлено в Управление Федерального казначейства  по адрес сведение о денежном обязательстве от               дата № 7 со дня возникновения денежного обязательства (акт о приемке выполненных работ № 1 от дата на сумму сумма за работы по обустройству контейнерных площадок), то есть на тридцать пятый рабочий день от даты подписания акта о приемке выполненных работ № 1 от дата, что подтверждается Сведениями о денежном обязательстве (форма по ОКУД 0506102) от                     дата  № 7.</w:t>
      </w:r>
    </w:p>
    <w:p w:rsidR="00A77B3E">
      <w:r>
        <w:t xml:space="preserve">Нарушение сроков представления сведений об обязательстве, возникшем на основании акта приемки выполненных работ, соглашения следует рассматривать в контексте части 3 статьи 15.15.7 КоАП РФ (письмо Минфина России от дата № дата/48549). </w:t>
      </w:r>
    </w:p>
    <w:p w:rsidR="00A77B3E">
      <w:r>
        <w:t xml:space="preserve">              Нарушение более чем на десять рабочих дней получателем бюджетных средств установленных сроков постановки на учет бюджетных и (или) денежных обязательств либо сроков внесения изменений в ранее поставленное на учет бюджетное и (или) денежное обязательство  влечет административную ответственность, предусмотренную статьей 15.15.7 Кодекса Российской Федерации об административных правонарушениях.</w:t>
      </w:r>
    </w:p>
    <w:p w:rsidR="00A77B3E">
      <w:r>
        <w:t>Решением 12 сессии Феодосийского городского совета адрес                             2 созыва от дата № 88 утверждено Положение о Муниципальном казенном наименование организации в новой редакции, согласно которому начальник МКУ «Управление городского хозяйства и природопользования Администрации адрес» действует по принципу единоначалия и несет персональную ответственность в соответствии с действующим законодательством за ненадлежащее исполнение возложенных на МКУ «Управление городского хозяйства и природопользования Администрации адрес» задач и функций (пункт 6.1); несет ответственность за своевременность, качество подготовки и соответствие законодательству Российской Федерации проектов документов, разработанных МКУ «Управление городского хозяйства и природопользования Администрации адрес» (пункт 6.3); осуществляет планирование, организацию и руководство МКУ «Управление городского хозяйства и природопользования Администрации адрес» (пункт 4.7.1).</w:t>
      </w:r>
    </w:p>
    <w:p w:rsidR="00A77B3E">
      <w:r>
        <w:t>Распоряжением Администрации адрес от дата № 1-л «О назначении Новокрещенова А.А.» на должность начальника МКУ «Управление городского хозяйства и природопользования Администрации адрес» назначен Новокрещенов А.А.</w:t>
      </w:r>
    </w:p>
    <w:p w:rsidR="00A77B3E">
      <w:r>
        <w:t xml:space="preserve">Согласно трудовому  договору № 75, заключенному дата (с учетом дополнительного соглашения от дата № 06), между  представителем нанимателя (работодатель) в лице Главы администрации адресфиоадресН. и гражданином Российской Федерации Новокрещеновым А.А. (муниципальный служащий),  Новокрещенов А.А. назначен на должность начальника МКУ «Управление городского хозяйства и природопользования Администрации адрес»  с дата. Согласно  трудовому  договору от дата    № 75 (с учетом дополнительного соглашения от дата № 06) в  обязанности начальника входит добросовестное исполнение должностных обязанностей в пределах предоставленных ему прав и в соответствии с его должностной инструкцией (пункт 2.2.1); осуществление своей служебной деятельности в соответствии с Конституцией Российской Федерации, федеральными конституционными законами, федеральными законами, законами и иными нормативными правовыми актами адрес, Уставом муниципального образования адрес Крым, иными муниципальными правовыми актами (пункт 1.4). </w:t>
      </w:r>
    </w:p>
    <w:p w:rsidR="00A77B3E">
      <w:r>
        <w:t xml:space="preserve">Согласно пункту 1 раздела 3 должностной инструкции начальника Муниципального казенного наименование организации Новокрещенов А.А. обязан соблюдать Конституцию Российской Федерации, федеральные конституционные законы, иные нормативные правовые акты Российской Федерации, Конституцию адрес, законы и иные нормативные правовые акты адрес, Устав муниципального образования городской адрес  и иные муниципальные правовые акты, а также обеспечивать их исполнение.  </w:t>
      </w:r>
    </w:p>
    <w:p w:rsidR="00A77B3E">
      <w:r>
        <w:t xml:space="preserve">Таким образом, суд считает, что в действиях должностного лица Новокрещенова А.А. имеется состав административного правонарушения, предусмотренного ч.3 ст. 15.15.7 КоАП РФ – нарушение более чем на десять рабочих дней получателем бюджетных средств установленных сроков постановки на учет бюджетных и (или) денежных обязательств либо сроков внесения изменений в ранее поставленное на учет бюджетное и (или) денежное обязательство.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который ранее привлекался к административной ответственности.         </w:t>
      </w:r>
    </w:p>
    <w:p w:rsidR="00A77B3E">
      <w:r>
        <w:t xml:space="preserve">Обстоятельством, смягчающим административную ответственность                    Новокрещенова А.А. суд признает наличие на иждивении двух малолетних детей,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Новокрещенову А.А. наказание в виде административного штрафа в минимальном размере, предусмотренном санкцией ч.3 ст. 15.15.7 КоАП Российской Федерации.    </w:t>
      </w:r>
    </w:p>
    <w:p w:rsidR="00A77B3E">
      <w:r>
        <w:t xml:space="preserve">         </w:t>
        <w:tab/>
        <w:t xml:space="preserve">Руководствуясь ст.ст. 29.9, 29.10 КоАП Российской Федерации, мировой судья, - 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ab/>
        <w:t xml:space="preserve">Новокрещенова А... А... признать виновным в совершении административного правонарушения, предусмотренного ч.3 ст. 15.15.7 Кодекса Российской Федерации об административных правонарушениях,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40101810335100010001,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Новокрещенову А.А.,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</w:t>
        <w:tab/>
        <w:t>Постановление может быть обжаловано в течение 10 суток со дня  получения копии постановления в Феодосийский городской суд адрес через судебный участок              № 87 Феодосийского судебного района адрес.</w:t>
      </w:r>
    </w:p>
    <w:p w:rsidR="00A77B3E">
      <w:r>
        <w:t xml:space="preserve">               </w:t>
      </w:r>
    </w:p>
    <w:p w:rsidR="00A77B3E">
      <w:r>
        <w:t>Мировой судья</w:t>
        <w:tab/>
        <w:tab/>
        <w:tab/>
        <w:t>подпись</w:t>
        <w:tab/>
        <w:tab/>
        <w:t xml:space="preserve">                </w:t>
        <w:tab/>
        <w:t xml:space="preserve">    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