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       7      –</w:t>
      </w:r>
    </w:p>
    <w:p w:rsidR="00A77B3E">
      <w:r>
        <w:t xml:space="preserve">резолютивная часть </w:t>
        <w:tab/>
        <w:tab/>
        <w:tab/>
        <w:tab/>
        <w:tab/>
        <w:tab/>
        <w:tab/>
        <w:tab/>
        <w:t xml:space="preserve">            Дело № 5-87-563/2020</w:t>
      </w:r>
    </w:p>
    <w:p w:rsidR="00A77B3E">
      <w:r>
        <w:t xml:space="preserve">оглашена дата </w:t>
        <w:tab/>
        <w:tab/>
        <w:tab/>
        <w:tab/>
        <w:tab/>
        <w:t xml:space="preserve">                УИД 91MS0087-телефон-телефон</w:t>
      </w:r>
    </w:p>
    <w:p w:rsidR="00A77B3E">
      <w:r>
        <w:t xml:space="preserve">день составления постановления </w:t>
      </w:r>
    </w:p>
    <w:p w:rsidR="00A77B3E">
      <w:r>
        <w:t xml:space="preserve">в полном объеме дата                                                 </w:t>
      </w:r>
    </w:p>
    <w:p w:rsidR="00A77B3E">
      <w:r>
        <w:t xml:space="preserve">                                                    </w:t>
        <w:tab/>
        <w:tab/>
        <w:tab/>
      </w:r>
    </w:p>
    <w:p w:rsidR="00A77B3E"/>
    <w:p w:rsidR="00A77B3E">
      <w:r>
        <w:t>П О С Т А Н О В Л Е Н И Е</w:t>
      </w:r>
    </w:p>
    <w:p w:rsidR="00A77B3E"/>
    <w:p w:rsidR="00A77B3E">
      <w:r>
        <w:t>дата</w:t>
        <w:tab/>
        <w:tab/>
        <w:tab/>
        <w:tab/>
        <w:tab/>
        <w:tab/>
        <w:t xml:space="preserve">                             адрес </w:t>
      </w:r>
    </w:p>
    <w:p w:rsidR="00A77B3E">
      <w:r>
        <w:t xml:space="preserve"> </w:t>
      </w:r>
    </w:p>
    <w:p w:rsidR="00A77B3E">
      <w:r>
        <w:t xml:space="preserve"> </w:t>
        <w:tab/>
        <w:t xml:space="preserve">Мировой судья судебного участка № 87 Феодосийского судебного района    (городской адрес) адрес Ваянова Т.Н., </w:t>
      </w:r>
    </w:p>
    <w:p w:rsidR="00A77B3E">
      <w:r>
        <w:tab/>
        <w:t xml:space="preserve">с участием лица, в отношении которого ведется производство по делу об административном правонарушении, – Штефко В.И.,           </w:t>
      </w:r>
    </w:p>
    <w:p w:rsidR="00A77B3E">
      <w:r>
        <w:t xml:space="preserve">рассмотрев в открытом судебном заседании в адрес материалы дела об административном правонарушении, предусмотренном ч.1 ст. 15.15.5-1 КоАП РФ, в отношении Штефко ..., паспортные данные, гражданина ..., зарегистрированного и проживающего по адресу: адрес, адрес, адрес, ...,  </w:t>
      </w:r>
    </w:p>
    <w:p w:rsidR="00A77B3E"/>
    <w:p w:rsidR="00A77B3E">
      <w:r>
        <w:t xml:space="preserve">УСТАНОВИЛ: </w:t>
      </w:r>
    </w:p>
    <w:p w:rsidR="00A77B3E"/>
    <w:p w:rsidR="00A77B3E">
      <w:r>
        <w:t xml:space="preserve">Штефко В.И., являясь ... наименование организации, нарушены требования п. 6 ст.69.2 Бюджетного кодекса Российской Федерации, а также Порядка формирования муниципального задания на оказание муниципальных услуг (работ) муниципальными учреждениями муниципального образования адрес Крым и финансового обеспечения муниципальных заданий, утвержденного постановлением Администрации адрес от дата № 3691. </w:t>
      </w:r>
    </w:p>
    <w:p w:rsidR="00A77B3E">
      <w:r>
        <w:t xml:space="preserve">Место совершения административного правонарушения: адрес, адрес, адрес.  </w:t>
      </w:r>
    </w:p>
    <w:p w:rsidR="00A77B3E">
      <w:r>
        <w:t xml:space="preserve">Время совершения административного правонарушения: дата.  </w:t>
      </w:r>
    </w:p>
    <w:p w:rsidR="00A77B3E">
      <w:r>
        <w:tab/>
        <w:t xml:space="preserve">В судебном заседании Штефко В.И. вину признал. </w:t>
      </w:r>
    </w:p>
    <w:p w:rsidR="00A77B3E">
      <w:r>
        <w:t>Заслушав пояснения Штефко В.И., исследовав материалы дела, считаю вину                Штефко В.И. в совершении административного правонарушения, предусмотренного по ч.1 ст. 15.15.5-1 КоАП РФ полностью доказанной.</w:t>
      </w:r>
    </w:p>
    <w:p w:rsidR="00A77B3E">
      <w:r>
        <w:t>Вина Штефко В.И. в совершении административного правонарушения подтверждается следующими доказательствами:</w:t>
      </w:r>
    </w:p>
    <w:p w:rsidR="00A77B3E">
      <w:r>
        <w:t>- протоколом об административном правонарушении № 44/2020 от дата (л.д. 1-8);</w:t>
      </w:r>
    </w:p>
    <w:p w:rsidR="00A77B3E">
      <w:r>
        <w:t>- выпиской из распоряжения главы администрации адрес № 1257-л от                       дата о назначении на должность руководителем учреждения культуры Штефко В.И. (л.д.9);</w:t>
      </w:r>
    </w:p>
    <w:p w:rsidR="00A77B3E">
      <w:r>
        <w:t>- трудовым договором от дата с Штефко В.И. (л.д.10-16);</w:t>
      </w:r>
    </w:p>
    <w:p w:rsidR="00A77B3E">
      <w:r>
        <w:t>- дополнительным соглашением № 1 от дата к трудовому договору  № 26 от дата (л.д.17);</w:t>
      </w:r>
    </w:p>
    <w:p w:rsidR="00A77B3E">
      <w:r>
        <w:t>- распоряжением главы администрации адрес № 1330-л от дата о назначении на должность руководителем учреждения культуры Штефко В.И. (л.д.18);</w:t>
      </w:r>
    </w:p>
    <w:p w:rsidR="00A77B3E">
      <w:r>
        <w:t xml:space="preserve">- трудовым договором от дата с Штефко В.И. (л.д.19-25);  </w:t>
      </w:r>
    </w:p>
    <w:p w:rsidR="00A77B3E">
      <w:r>
        <w:t>- муниципальными заданиями на 2019 и на плановый период 2020 и дата № 1  11 от  дата (л.д.27-35);</w:t>
      </w:r>
    </w:p>
    <w:p w:rsidR="00A77B3E">
      <w:r>
        <w:t xml:space="preserve">- отчет об исполнении муниципальными заданиями за отчетный дата от                               дата (л.д.36-37);  </w:t>
      </w:r>
    </w:p>
    <w:p w:rsidR="00A77B3E">
      <w:r>
        <w:t>- соглашением о предоставлении субсидии из бюджета муниципального образования адрес Крым муниципальному бюджетному учреждению муниципального образования адрес Крым на финансовое обеспечение выполнения муниципального задания на оказание муниципальных услуг (выполнение работ) № 11 от дата (л.д. 38-41);</w:t>
      </w:r>
    </w:p>
    <w:p w:rsidR="00A77B3E">
      <w:r>
        <w:t>- графиком перечисления Субсидии, согласно приложения № 1 к Соглашению от                  дата № 11 (л.д.42-43);</w:t>
      </w:r>
    </w:p>
    <w:p w:rsidR="00A77B3E">
      <w:r>
        <w:t>- постановлением об утверждении Порядка формирования муниципального задания на оказание муниципальных услуг (работ) муниципальными учреждениями муниципального образования адрес Крым и финансового обеспечения выполнения муниципального задания № 3691 от дата (л.д.44-45);</w:t>
      </w:r>
    </w:p>
    <w:p w:rsidR="00A77B3E">
      <w:r>
        <w:t>-  Порядком формирования муниципального задания на оказание муниципальных услуг (работ) муниципальными учреждениями муниципального образования адрес Крым и финансового обеспечения выполнения муниципального задания, утвержденного постановлением Администрации адрес № 3691 от дата (л.д.46-57);</w:t>
      </w:r>
    </w:p>
    <w:p w:rsidR="00A77B3E">
      <w:r>
        <w:t>- постановлением Главы администрации адрес об утверждении в новой редакции Устава муниципального бюджетного наименование организации № 119 от дата (л.д.58);</w:t>
      </w:r>
    </w:p>
    <w:p w:rsidR="00A77B3E">
      <w:r>
        <w:t>- Уставом муниципального бюджетного наименование организации № 119 от дата (в новой редакции) (л.д.59-69);</w:t>
      </w:r>
    </w:p>
    <w:p w:rsidR="00A77B3E">
      <w:r>
        <w:t>- журналом учета культурно – массовой работы за дата (л.д.70-100);</w:t>
      </w:r>
    </w:p>
    <w:p w:rsidR="00A77B3E">
      <w:r>
        <w:t xml:space="preserve">-  актом о результатах проведенного контрольного мероприятия № 02-14/18 от                          дата (л.д. 101-117). </w:t>
      </w:r>
    </w:p>
    <w:p w:rsidR="00A77B3E">
      <w:r>
        <w:t xml:space="preserve">Достоверность вышеуказанных доказательств не вызывает у суда сомнений, поскольку они не противоречивы и согласуются между собой. Материал об административном правонарушении составлен в соответствии с требованиями Закона, права привлекаемого лица при привлечении к административной ответственности соблюдены.  </w:t>
      </w:r>
    </w:p>
    <w:p w:rsidR="00A77B3E">
      <w:r>
        <w:t>В силу ст. 26.2 КоАП РФ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 Эти данные устанавливаются протоколом об административном правонарушении, иными протоколами, предусмотренными настоящим Кодексом, объяснениями лица, в отношении которого ведется производство по делу об административном правонарушении, показаниями потерпевшего, свидетелей, заключениями эксперта, иными документами, а также показаниями специальных технических средств, вещественными доказательствами. Не допускается использование доказательств по делу об административном правонарушении, полученных с нарушением закона, в том числе доказательств, полученных при проведении проверки в ходе осуществления государственного контроля (надзора) и муниципального контроля.</w:t>
      </w:r>
    </w:p>
    <w:p w:rsidR="00A77B3E">
      <w:r>
        <w:t>По мнению суда, представленные доказательства являются относимыми и допустимыми, поскольку они получены в соответствии с требованиями закона и не вызывают сомнений.</w:t>
      </w:r>
    </w:p>
    <w:p w:rsidR="00A77B3E">
      <w:r>
        <w:t xml:space="preserve">В соответствии с Федеральным законом от дата № 6-ФЗ «Об общих принципах организации и деятельности контрольно-счётных органов субъектов Российской Федерации и муниципальных образований», Законом адрес от дата № 27-ЗРК «Об отдельных вопросах деятельности контрольно-счётных органов муниципальных образований в адрес», Уставом муниципального образования адрес Крым, Положением о Контрольно-счётной палате муниципального образования адрес Крым в новой редакции, утверждённым решением 12 сессии 1 созыва Феодосийского городского совета от дата № 207, Регламентом Контрольно-счётной палаты муниципального образования адрес Крым, пунктом 2.6. плана работы Контрольно-счётной палаты муниципального образования адрес Крым на дата, программой контрольного мероприятия, поручением Контрольно-счётной палаты муниципального образования адрес Крым на проведение контрольного мероприятия от дата № 02-19/25  проведено контрольное мероприятие по вопросу проверки соблюдения порядка и условий предоставления субсидий, осуществление приносящей доход деятельности, эффективного управления переданного муниципального имущества в Муниципальном бюджетном наименование организации за 2017 - дата и шесть месяцев дата. </w:t>
      </w:r>
    </w:p>
    <w:p w:rsidR="00A77B3E">
      <w:r>
        <w:t xml:space="preserve">     </w:t>
        <w:tab/>
        <w:t>Составлен Акт по результатам контрольного мероприятия № 02-14/18 от дата.</w:t>
      </w:r>
    </w:p>
    <w:p w:rsidR="00A77B3E">
      <w:r>
        <w:t xml:space="preserve">    </w:t>
        <w:tab/>
        <w:t>Установлено невыполнение муниципального задания на оказание муниципальных услуг (выполнение работ) Муниципальным бюджетным наименование организации за дата.</w:t>
      </w:r>
    </w:p>
    <w:p w:rsidR="00A77B3E">
      <w:r>
        <w:t>Постановлением Администрации адрес от дата   № 72 создано муниципальное бюджетное наименование организации и утвержден Устав муниципального бюджетного наименование организации (МБУК «Насыпновский центр культуры и досуга МОГОФРК»).</w:t>
      </w:r>
    </w:p>
    <w:p w:rsidR="00A77B3E">
      <w:r>
        <w:tab/>
        <w:tab/>
        <w:t xml:space="preserve">Постановлением Администрации адрес от                     дата № 119 Устав МБУК «Насыпновский центр культуры и досуга МОГОФРК» утвержден в новой редакции. </w:t>
      </w:r>
    </w:p>
    <w:p w:rsidR="00A77B3E">
      <w:r>
        <w:tab/>
        <w:tab/>
        <w:t>МБУК «Насыпновский центр культуры и досуга МОГОФРК» является некоммерческой организацией, созданной для выполнения работ, оказания услуг в целях обеспечения реализации предусмотренных законодательством Российской Федерации полномочий Администрации адрес в сфере культуры, организации досуга и приобщения населения к творчеству, культурному развитию и самообразованию, любительскому искусству и ремеслам, а также в иных сферах.</w:t>
      </w:r>
    </w:p>
    <w:p w:rsidR="00A77B3E">
      <w:r>
        <w:t xml:space="preserve">     </w:t>
        <w:tab/>
        <w:t>Учредителем МБУК «Насыпновский центр культуры и досуга МОГОФРК» является Администрация адрес.</w:t>
      </w:r>
    </w:p>
    <w:p w:rsidR="00A77B3E">
      <w:r>
        <w:t xml:space="preserve">     </w:t>
        <w:tab/>
        <w:t xml:space="preserve">Функции и полномочия учредителя в отношении МБУК «Насыпновский центр культуры и досуга МОГОФРК» осуществляются МКУ «Отдел по вопросам культуры Администрации адрес».            </w:t>
      </w:r>
    </w:p>
    <w:p w:rsidR="00A77B3E">
      <w:r>
        <w:t xml:space="preserve">   </w:t>
        <w:tab/>
        <w:t xml:space="preserve">МБУК «Насыпновский центр культуры и досуга МОГОФРК» является юридическим лицом, находящемся в ведении МКУ «Отдел по вопросам культуры Администрации адрес».  </w:t>
      </w:r>
    </w:p>
    <w:p w:rsidR="00A77B3E">
      <w:r>
        <w:t xml:space="preserve">В соответствии с пунктом 3 статьи 69.2 Бюджетного кодекса Российской Федерации муниципальное задание на оказание муниципальных услуг (выполнение работ) муниципальными учреждениями формируется в порядке, установленном местной администрацией муниципального образования. Муниципальное задание формируется для бюджетных учреждений в соответствии с решением органа местного самоуправления, осуществляющего бюджетные полномочия главного распорядителя бюджетных средств. </w:t>
      </w:r>
    </w:p>
    <w:p w:rsidR="00A77B3E">
      <w:r>
        <w:t xml:space="preserve"> </w:t>
        <w:tab/>
        <w:t>Постановлением Администрации адрес от дата № 3691 установлен Порядок формирования муниципального задания на оказание муниципальных услуг (работ) муниципальными учреждениями муниципального образования адрес Крым и финансового обеспечения муниципальных заданий, вступивший в силу с дата</w:t>
      </w:r>
    </w:p>
    <w:p w:rsidR="00A77B3E">
      <w:r>
        <w:t xml:space="preserve"> МКУ «Отдел по вопросам культуры Администрации адрес» довело МБУК «Насыпновский центр культуры и досуга МОГОФРК» муниципальное задание на дата и на плановый период 2020 и дата на оказание следующих муниципальных услуг:</w:t>
      </w:r>
    </w:p>
    <w:p w:rsidR="00A77B3E">
      <w:r>
        <w:t xml:space="preserve">    </w:t>
        <w:tab/>
        <w:t>- «Организация и проведение культурно-массовых мероприятий».</w:t>
      </w:r>
    </w:p>
    <w:p w:rsidR="00A77B3E">
      <w:r>
        <w:t xml:space="preserve"> </w:t>
        <w:tab/>
        <w:t>Финансовое обеспечение выполнения муниципального задания муниципальным бюджетным учреждением осуществляется в виде субсидии.</w:t>
      </w:r>
    </w:p>
    <w:p w:rsidR="00A77B3E">
      <w:r>
        <w:t xml:space="preserve">    </w:t>
        <w:tab/>
        <w:t xml:space="preserve">Условия предоставления субсидий, их размер определены Соглашением между МКУ «Отдел по вопросам культуры Администрации адрес» и МБУК «Насыпновский центр культуры и досуга МОГОФРК» от дата № 11 о предоставлении субсидии из бюджета муниципального образования адрес Крым бюджетному учреждению муниципального образования адрес Крым на финансовое обеспечение выполнения муниципального задания на оказание муниципальных услуг (выполнение работ) со сроком в соответствии с графиком перечисления на сумму сумма. </w:t>
      </w:r>
    </w:p>
    <w:p w:rsidR="00A77B3E">
      <w:r>
        <w:t xml:space="preserve">   </w:t>
        <w:tab/>
        <w:t xml:space="preserve">В соответствии с пунктом 2.14. Порядка формирования муниципального задания на оказание муниципальных услуг (работ) муниципальными учреждениями муниципального образования адрес Крым, утвержденного постановлением Администрации адрес от дата № 3691, контроль за выполнением муниципальными бюджетными учреждениями муниципальных заданий осуществляется органом, осуществляющим функции и полномочия учредителя муниципальных бюджетных учреждений. </w:t>
      </w:r>
    </w:p>
    <w:p w:rsidR="00A77B3E">
      <w:r>
        <w:t xml:space="preserve"> </w:t>
        <w:tab/>
        <w:t>В соответствии с пунктом 4 части 3 муниципального задания МБУК «Насыпновский центр культуры и досуга МОГОФРК» обязано предоставлять МКУ «Отдел по вопросам культуры Администрации адрес» отчеты об исполнении муниципального задания:</w:t>
      </w:r>
    </w:p>
    <w:p w:rsidR="00A77B3E">
      <w:r>
        <w:t xml:space="preserve">- ежеквартально, в срок до 10 числа месяца, следующего за отчетным кварталом; </w:t>
      </w:r>
    </w:p>
    <w:p w:rsidR="00A77B3E">
      <w:r>
        <w:t xml:space="preserve">- ежегодно в срок до дата, следующего за отчетным годом.  </w:t>
      </w:r>
    </w:p>
    <w:p w:rsidR="00A77B3E">
      <w:r>
        <w:t xml:space="preserve">  </w:t>
        <w:tab/>
        <w:t>Форма отчета о выполнении муниципального задания установлена Порядком формирования муниципального задания на оказание муниципальных услуг (работ) муниципальными учреждениями муниципального образования адрес Крым, утвержденного постановлением Администрации адрес от дата № 3691.</w:t>
      </w:r>
    </w:p>
    <w:p w:rsidR="00A77B3E">
      <w:r>
        <w:t xml:space="preserve">  </w:t>
        <w:tab/>
        <w:t xml:space="preserve">Отчет о выполнении муниципального задания за дата составлен в произвольной форме. </w:t>
      </w:r>
    </w:p>
    <w:p w:rsidR="00A77B3E">
      <w:r>
        <w:t>Выборочно установлено следующее:</w:t>
      </w:r>
    </w:p>
    <w:p w:rsidR="00A77B3E">
      <w:r>
        <w:t xml:space="preserve">            Наименование муниципальной услуги «Организация и проведение культурно-массовых мероприятий». </w:t>
      </w:r>
    </w:p>
    <w:p w:rsidR="00A77B3E">
      <w:r>
        <w:t xml:space="preserve">            Категории потребителей муниципальной услуги - физические лица, юридические лица.</w:t>
      </w:r>
    </w:p>
    <w:p w:rsidR="00A77B3E">
      <w:r>
        <w:t xml:space="preserve">   </w:t>
        <w:tab/>
        <w:t>Показатели, характеризующие качество муниципальной услуги (п. 3.1. части 1 раздела 1 муниципального задания):</w:t>
      </w:r>
    </w:p>
    <w:p w:rsidR="00A77B3E">
      <w:r>
        <w:t xml:space="preserve">          «Удовлетворенность качеством оказанных услуг».</w:t>
      </w:r>
    </w:p>
    <w:p w:rsidR="00A77B3E">
      <w:r>
        <w:t xml:space="preserve">            На дата данный показатель должен иметь значение 100% от планового количества посетителей мероприятий. Допустимое отклонение должно иметь значение 10,0 %. Исходными данными для его расчета являются результаты опросов посетителей мероприятий (в помещениях учреждения). </w:t>
      </w:r>
    </w:p>
    <w:p w:rsidR="00A77B3E">
      <w:r>
        <w:t xml:space="preserve">           МБУК «Насыпновский центр культуры и досуга МОГОФРК» опрос потребителей услуг в течение дата не проводился, следовательно, указанное в Отчете значение показателя - 100% является недостоверным. МБУК «Насыпновский центр культуры и досуга МОГОФРК» не ведется учет по периодичности, формам проведения опроса, не установлены критерии определения удовлетворенности посетителей мероприятий. Показатель не исполнен. </w:t>
      </w:r>
    </w:p>
    <w:p w:rsidR="00A77B3E">
      <w:r>
        <w:t xml:space="preserve">    </w:t>
        <w:tab/>
        <w:t>Показатели, характеризующие объем муниципальной услуги (п. 3.2. части 1 раздела 1 муниципального задания) включают в себя:</w:t>
      </w:r>
    </w:p>
    <w:p w:rsidR="00A77B3E">
      <w:r>
        <w:t xml:space="preserve">    </w:t>
        <w:tab/>
        <w:t>«Число посетителей» (человек) в помещениях учреждений. На дата данный показатель должен иметь значение 23000 человек. Допустимое отклонение должно иметь значение 10,0 %. Данный показатель определяется на основании данных Журнала учета культурно-массовых мероприятий за дата. Общее число посетителей в помещениях учреждения по данным Журнала учета работы культурно-массовых мероприятий за дата составило 39888 человек, что не соответствует Отчету об исполнении муниципального задания за дата. Имеет место перевыполнение показателя на 16888 человек или на 173,4%, что превышает допустимое отклонение на 163,4% или на 14588 человек. Показатель не исполнен.</w:t>
      </w:r>
    </w:p>
    <w:p w:rsidR="00A77B3E">
      <w:r>
        <w:t xml:space="preserve">    </w:t>
        <w:tab/>
        <w:t>Нормативные правовые акты, устанавливающие размер платы (цену, тариф) либо порядок ее (его) установления (п. 4 части 1 раздела 1 муниципального задания):</w:t>
      </w:r>
    </w:p>
    <w:p w:rsidR="00A77B3E">
      <w:r>
        <w:t xml:space="preserve">            Не указано, что услуга оказывается бесплатно. </w:t>
      </w:r>
    </w:p>
    <w:p w:rsidR="00A77B3E">
      <w:r>
        <w:t xml:space="preserve">            Нормативные правовые акты, регулирующие порядок оказания муниципальной услуги (п. 5.1. части 1 раздела 1 муниципального задания): </w:t>
      </w:r>
    </w:p>
    <w:p w:rsidR="00A77B3E">
      <w:r>
        <w:t xml:space="preserve">             Не указано, что муниципальная услуга оказывается в соответствии с Законом Российской Федерации от дата № 3612-I "Основы законодательства Российской Федерации о культуре".</w:t>
      </w:r>
    </w:p>
    <w:p w:rsidR="00A77B3E">
      <w:r>
        <w:t xml:space="preserve">    </w:t>
        <w:tab/>
        <w:t>Порядок информирования потенциальных потребителей муниципальной услуги (п. 5.2. части 1 раздела 1 муниципального задания).</w:t>
      </w:r>
    </w:p>
    <w:p w:rsidR="00A77B3E">
      <w:r>
        <w:t xml:space="preserve">      </w:t>
        <w:tab/>
        <w:t>По состоянию на дата МБУК «Насыпновский центр культуры и досуга МОГОФРК» осуществляется ведение официального сайта в сети «Интернет». Однако, сведения о задачах, функциях, графике работы, перечне услуг, адресе электронной почты, телефонах, справочной службе, административных регламентах, контактной информации учредителя, проводимых мероприятиях в информационной сети Интернет не размещена. Подпункт 1 п. 5.2. раздела 1 муниципального задания не исполнен.</w:t>
      </w:r>
    </w:p>
    <w:p w:rsidR="00A77B3E">
      <w:r>
        <w:t xml:space="preserve">       </w:t>
        <w:tab/>
        <w:t>Информация о проводимых мероприятиях в печатных средствах массовой информации не реже 1 раза в месяц не размещена. Подпункт 2 п. 5.2. раздела 1 муниципального задания не исполнен.</w:t>
      </w:r>
    </w:p>
    <w:p w:rsidR="00A77B3E">
      <w:r>
        <w:t xml:space="preserve">       </w:t>
        <w:tab/>
        <w:t>Сведения о задачах, функциях, графике работы, перечне услуг, ФИО руководителя, почтовом адресе в справочниках не размещена. Подпункт 3 п. 5.2. раздела 1 муниципального задания не исполнен.</w:t>
      </w:r>
    </w:p>
    <w:p w:rsidR="00A77B3E">
      <w:r>
        <w:t xml:space="preserve">       </w:t>
        <w:tab/>
        <w:t>У входа в здание МБУК «Насыпновский центр культуры и досуга МОГОФРК» в адрес на стенде размещена информация о графике работы.  При этом, у входа в здания:</w:t>
      </w:r>
    </w:p>
    <w:p w:rsidR="00A77B3E">
      <w:r>
        <w:t xml:space="preserve">      </w:t>
        <w:tab/>
        <w:t>- филиал №1 в адрес, адрес;</w:t>
      </w:r>
    </w:p>
    <w:p w:rsidR="00A77B3E">
      <w:r>
        <w:t>- филиал №2 в адрес, адрес;</w:t>
      </w:r>
    </w:p>
    <w:p w:rsidR="00A77B3E">
      <w:r>
        <w:t xml:space="preserve">-  филиал №3 в адрес, адрес, информация о графике работы не размещена.  </w:t>
      </w:r>
    </w:p>
    <w:p w:rsidR="00A77B3E">
      <w:r>
        <w:t xml:space="preserve">      </w:t>
        <w:tab/>
        <w:t>Подпункт 4 п. 5.2. раздела 1 муниципального задания не исполнен.</w:t>
      </w:r>
    </w:p>
    <w:p w:rsidR="00A77B3E">
      <w:r>
        <w:t xml:space="preserve">      </w:t>
        <w:tab/>
        <w:t>На информационных стендах в зданиях МБУК «Насыпновский центр культуры и досуга МОГОФРК», его филиалов №1 в адрес, № 2 в адрес, № 3 в адрес не размещена информация о деятельности. Подпункт 5 п. 5.2. раздела 1 муниципального задания не исполнен.</w:t>
      </w:r>
    </w:p>
    <w:p w:rsidR="00A77B3E">
      <w:r>
        <w:t xml:space="preserve">      </w:t>
        <w:tab/>
        <w:t>Размещение информации на указателях (эвакуационные выходы, места для отдыха и т.д.) не производится. Подпункт 6 п. 5.2. раздела 1 муниципального задания не исполнен.</w:t>
      </w:r>
    </w:p>
    <w:p w:rsidR="00A77B3E">
      <w:r>
        <w:t xml:space="preserve">             В соответствии с пунктом 6 статьи 69.2 Бюджетного кодекса Российской Федерации муниципальное задание считается невыполненным в случае не достижения (превышения допустимого (возможного) отклонения) показателей муниципального задания, характеризующих объем оказываемых услуг (выполняемых работ), а также показателей качества, оказываемых муниципальных услуг, установленных в муниципальном задании. То есть критериями невыполнения муниципального задания становятся и объемные, и качественные параметры.</w:t>
      </w:r>
    </w:p>
    <w:p w:rsidR="00A77B3E">
      <w:r>
        <w:t xml:space="preserve">   </w:t>
        <w:tab/>
        <w:t>По результатам деятельности МБУК «Насыпновский центр культуры и досуга МОГОФРК» в дата имеет место невыполнение муниципального задания по всем количественным и качественным показателям, установленным муниципальным заданием.</w:t>
      </w:r>
    </w:p>
    <w:p w:rsidR="00A77B3E">
      <w:r>
        <w:t xml:space="preserve">   </w:t>
        <w:tab/>
        <w:t>В соответствии с пунктом 4.2. Устава МБУК ДК «Насыпновский центр культуры и досуга МОГОФРК» Насыпновский центр культуры и досуга обязан обеспечивать выполнение муниципального задания.</w:t>
      </w:r>
    </w:p>
    <w:p w:rsidR="00A77B3E">
      <w:r>
        <w:t xml:space="preserve">  </w:t>
        <w:tab/>
        <w:t>В соответствии с пунктом 5.4. Устава МБУК ДК «Насыпновский центр культуры и досуга МОГОФРК», руководитель МБУК ДК «Насыпновский центр культуры и досуга МОГОФРК» обязан обеспечивать выполнение муниципального задания в полном объеме.</w:t>
      </w:r>
    </w:p>
    <w:p w:rsidR="00A77B3E">
      <w:r>
        <w:t xml:space="preserve">            С директором Штефко В.И. заключены трудовые договора от дата б/н, от дата б/н. </w:t>
      </w:r>
    </w:p>
    <w:p w:rsidR="00A77B3E">
      <w:r>
        <w:t xml:space="preserve">             Согласно трудовым договорам (пункту 6 разделу 2 от дата б/н, от                 дата б/н) руководитель является единоличным исполнительным органом учреждения, осуществляющим текущее руководство его деятельностью.</w:t>
      </w:r>
    </w:p>
    <w:p w:rsidR="00A77B3E">
      <w:r>
        <w:t xml:space="preserve">            Согласно трудовым договорам (пункту 9 разделу 2 от дата б/н, от                  дата б/н) руководитель обязан:</w:t>
      </w:r>
    </w:p>
    <w:p w:rsidR="00A77B3E">
      <w:r>
        <w:t xml:space="preserve">  </w:t>
        <w:tab/>
        <w:tab/>
        <w:t>- соблюдать при исполнении должностных обязанностей требования законодательства Российской Федерации, законодательства адрес, нормативных правовых актов муниципального образования адрес Крым, устава МБУК ДК «Насыпновский центр культуры и досуга МОГОФРК»;</w:t>
      </w:r>
    </w:p>
    <w:p w:rsidR="00A77B3E">
      <w:r>
        <w:t xml:space="preserve">  </w:t>
        <w:tab/>
        <w:t>-   обеспечить целевое и эффективное использование денежных средств учреждения, а также имущества, переданного учреждению в оперативное управление в установленном порядке;</w:t>
      </w:r>
    </w:p>
    <w:p w:rsidR="00A77B3E">
      <w:r>
        <w:t>- обеспечивать выполнение всех плановых показателей деятельности МБУК ДК «Насыпновский центр культуры и досуга МОГОФРК»;</w:t>
      </w:r>
    </w:p>
    <w:p w:rsidR="00A77B3E">
      <w:r>
        <w:tab/>
        <w:t>- обеспечить своевременное выполнение нормативных правовых актов и локальных нормативных актов работодателя.</w:t>
      </w:r>
    </w:p>
    <w:p w:rsidR="00A77B3E">
      <w:r>
        <w:t xml:space="preserve">   </w:t>
        <w:tab/>
        <w:t>Руководитель несет ответственность за неисполнение или ненадлежащее исполнение обязанностей, предусмотренных законодательством Российской Федерации (пункт 22 раздела 6 трудового договора от дата б/н, от дата б/н).</w:t>
      </w:r>
    </w:p>
    <w:p w:rsidR="00A77B3E">
      <w:r>
        <w:t xml:space="preserve">   </w:t>
        <w:tab/>
        <w:t>В соответствии с пунктом 5.2. Устава МБУК ДК «Насыпновский центр культуры и досуга МОГОФРК», руководитель МБУК ДК «Насыпновский центр культуры и досуга МОГОФРК» действует на принципе единоначалия и несет ответственность за последствия своих действий в соответствии с законодательством Российской Федерации, муниципальными правовыми актами городского адрес, уставом МБУК ДК «Насыпновский центр культуры и досуга МОГОФРК» и заключенным трудовым договором.</w:t>
      </w:r>
    </w:p>
    <w:p w:rsidR="00A77B3E">
      <w:r>
        <w:t xml:space="preserve">            В силу ст. 2.1. КоАП РФ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w:t>
      </w:r>
    </w:p>
    <w:p w:rsidR="00A77B3E">
      <w:r>
        <w:t xml:space="preserve">           Согласно статье 2.4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A77B3E">
      <w:r>
        <w:t xml:space="preserve">           Из примечания к данной статье следует, что под должностным лицом в настоящем Кодексе понимается, в частности, лицо, выполняющее организационно-распорядительные или административно-хозяйственные функции в государственных и муниципальных организациях.</w:t>
      </w:r>
    </w:p>
    <w:p w:rsidR="00A77B3E">
      <w:r>
        <w:tab/>
        <w:t xml:space="preserve">Таким образом, суд считает, что в действиях должностного лица                          Штефко В.И. имеется состав административного правонарушения, предусмотренного ч.1 ст. 15.15.5-1 КоАП РФ – невыполнение государственного (муниципального) задания. </w:t>
      </w:r>
    </w:p>
    <w:p w:rsidR="00A77B3E">
      <w:r>
        <w:t xml:space="preserve">При назначении наказания в соответствии со ст. 4.1-4.3 Кодекса РФ об административных правонарушениях, суд учитывает тяжесть содеянного, данные о личности правонарушителя.     </w:t>
      </w:r>
    </w:p>
    <w:p w:rsidR="00A77B3E">
      <w:r>
        <w:t xml:space="preserve">Обстоятельством смягчающим наказание, суд признает признание вины. </w:t>
      </w:r>
    </w:p>
    <w:p w:rsidR="00A77B3E">
      <w:r>
        <w:t xml:space="preserve">Обстоятельств, отягчающих административную ответственность, судом не установлено.       </w:t>
      </w:r>
    </w:p>
    <w:p w:rsidR="00A77B3E">
      <w:r>
        <w:t xml:space="preserve">При таких обстоятельствах суд считает необходимым назначить Штефко В.И. наказание в виде предупреждения, предусмотренного санкцией ч.1 ст. 15.15.5-1 КоАП Российской Федерации.    </w:t>
      </w:r>
    </w:p>
    <w:p w:rsidR="00A77B3E">
      <w:r>
        <w:t xml:space="preserve">         </w:t>
        <w:tab/>
        <w:t xml:space="preserve">Руководствуясь ст.ст. 29.9, 29.10 КоАП Российской Федерации, мировой судья, -  </w:t>
      </w:r>
    </w:p>
    <w:p w:rsidR="00A77B3E"/>
    <w:p w:rsidR="00A77B3E">
      <w:r>
        <w:t>ПОСТАНОВИЛ:</w:t>
      </w:r>
    </w:p>
    <w:p w:rsidR="00A77B3E"/>
    <w:p w:rsidR="00A77B3E">
      <w:r>
        <w:tab/>
        <w:t xml:space="preserve">Штефко ... признать виновным в совершении административного правонарушения, предусмотренного ч.1 ст. 15.15.5-1 Кодекса Российской Федерации об административных правонарушениях, и назначить ему наказание в виде предупреждения.  </w:t>
      </w:r>
    </w:p>
    <w:p w:rsidR="00A77B3E">
      <w:r>
        <w:t xml:space="preserve">  </w:t>
        <w:tab/>
        <w:t>Постановление может быть обжаловано в течение 10 суток со дня  получения копии постановления в Феодосийский городской суд адрес через судебный участок              № 87 Феодосийского судебного района адрес.</w:t>
      </w:r>
    </w:p>
    <w:p w:rsidR="00A77B3E"/>
    <w:p w:rsidR="00A77B3E">
      <w:r>
        <w:t xml:space="preserve">              Мировой судья</w:t>
        <w:tab/>
        <w:tab/>
        <w:tab/>
        <w:t>подпись</w:t>
        <w:tab/>
        <w:t xml:space="preserve">                </w:t>
        <w:tab/>
        <w:tab/>
        <w:t>Т.Н. Ваянова</w:t>
      </w:r>
    </w:p>
    <w:p w:rsidR="00A77B3E"/>
    <w:p w:rsidR="00A77B3E">
      <w:r>
        <w:tab/>
        <w:t>Копия верна:</w:t>
      </w:r>
    </w:p>
    <w:p w:rsidR="00A77B3E">
      <w:r>
        <w:tab/>
        <w:t xml:space="preserve">Мировой судья </w:t>
        <w:tab/>
        <w:tab/>
        <w:tab/>
        <w:tab/>
        <w:tab/>
        <w:tab/>
        <w:tab/>
        <w:t xml:space="preserve">Т.Н. Ваянова </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