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6      –</w:t>
      </w:r>
    </w:p>
    <w:p w:rsidR="00A77B3E">
      <w:r>
        <w:t xml:space="preserve">резолютивная часть </w:t>
        <w:tab/>
        <w:tab/>
        <w:tab/>
        <w:tab/>
        <w:tab/>
        <w:tab/>
        <w:tab/>
        <w:t xml:space="preserve">                         Дело № 5-87-575/2020</w:t>
      </w:r>
    </w:p>
    <w:p w:rsidR="00A77B3E">
      <w:r>
        <w:t xml:space="preserve">оглашена дата </w:t>
        <w:tab/>
        <w:tab/>
        <w:tab/>
        <w:tab/>
        <w:tab/>
        <w:t xml:space="preserve">                УИД 91MS0087-телефон-телефон</w:t>
      </w:r>
    </w:p>
    <w:p w:rsidR="00A77B3E">
      <w:r>
        <w:t xml:space="preserve">день составления постановления </w:t>
      </w:r>
    </w:p>
    <w:p w:rsidR="00A77B3E">
      <w:r>
        <w:t xml:space="preserve">в полном объеме дата                                         </w:t>
      </w:r>
    </w:p>
    <w:p w:rsidR="00A77B3E">
      <w:r>
        <w:t xml:space="preserve">                                          </w:t>
        <w:tab/>
        <w:tab/>
        <w:tab/>
        <w:t xml:space="preserve">             </w:t>
        <w:tab/>
        <w:t xml:space="preserve"> </w:t>
        <w:tab/>
      </w:r>
    </w:p>
    <w:p w:rsidR="00A77B3E">
      <w:r>
        <w:t>П О С Т А Н О В Л Е Н И Е</w:t>
      </w:r>
    </w:p>
    <w:p w:rsidR="00A77B3E"/>
    <w:p w:rsidR="00A77B3E">
      <w:r>
        <w:t>дата</w:t>
        <w:tab/>
        <w:tab/>
        <w:tab/>
        <w:tab/>
        <w:tab/>
        <w:tab/>
        <w:t xml:space="preserve">                             адрес </w:t>
      </w:r>
    </w:p>
    <w:p w:rsidR="00A77B3E">
      <w:r>
        <w:t xml:space="preserve"> </w:t>
      </w:r>
    </w:p>
    <w:p w:rsidR="00A77B3E">
      <w:r>
        <w:t xml:space="preserve"> </w:t>
        <w:tab/>
        <w:t xml:space="preserve">Мировой судья судебного участка № 87 Феодосийского судебного района    (городской адрес) адрес Ваянова Т.Н., </w:t>
      </w:r>
    </w:p>
    <w:p w:rsidR="00A77B3E">
      <w:r>
        <w:tab/>
        <w:t>с участием:</w:t>
      </w:r>
    </w:p>
    <w:p w:rsidR="00A77B3E">
      <w:r>
        <w:t xml:space="preserve">государственного обвинителя – помощника прокурора адрес – фио..., </w:t>
      </w:r>
    </w:p>
    <w:p w:rsidR="00A77B3E">
      <w:r>
        <w:tab/>
        <w:t xml:space="preserve">рассмотрев в открытом судебном заседании в адрес материалы дела об административном правонарушении, предусмотренном ч.2 ст.13.19.2 КоАП РФ, в отношении ... ...... Южанина ..., паспортные данные, гражданина ..., зарегистрированного по адресу: адрес..., адрес, ...,  </w:t>
      </w:r>
    </w:p>
    <w:p w:rsidR="00A77B3E"/>
    <w:p w:rsidR="00A77B3E">
      <w:r>
        <w:t xml:space="preserve">УСТАНОВИЛ: </w:t>
      </w:r>
    </w:p>
    <w:p w:rsidR="00A77B3E"/>
    <w:p w:rsidR="00A77B3E">
      <w:r>
        <w:t>...... Южанин И.А. совершил административное правонарушение, предусмотренное ч.2 ст.13.19.2 КоАП РФ – неразмещение информации в государственной информационной системе жилищно – коммунального хозяйства, при следующих обстоятельствах:</w:t>
      </w:r>
    </w:p>
    <w:p w:rsidR="00A77B3E">
      <w:r>
        <w:t xml:space="preserve">Место совершения административного правонарушения: адрес...,                     адрес (......).  </w:t>
      </w:r>
    </w:p>
    <w:p w:rsidR="00A77B3E">
      <w:r>
        <w:t xml:space="preserve">Время совершения административного правонарушения: дата, дата, дата (день не размещения счетов – квитанций об оплате за содержание общедомового имущества), дата (последний день, когда должностное лицо должно было внести информацию о договоре подряда № 1 от дата на выполнение работ по содержанию общедомового имущества), дата (последний день, когда должностное лицо должно было внести информацию по акту выполненных работ от дата).   </w:t>
      </w:r>
    </w:p>
    <w:p w:rsidR="00A77B3E">
      <w:r>
        <w:t xml:space="preserve">Прокуратурой адрес во исполнение поручения прокуратуры адрес проведена проверка исполнения требований жилищного законодательства в деятельности Товарищества собственников недвижимости "Победа". </w:t>
      </w:r>
    </w:p>
    <w:p w:rsidR="00A77B3E">
      <w:r>
        <w:t xml:space="preserve">Проверкой установлено, что ... с дата оказывает услуги и выполняет работы по управлению ..., расположенного по адресу: ... в адрес, надлежащему содержанию и техническому обслуживанию общего имущества многоквартирного дома. </w:t>
      </w:r>
    </w:p>
    <w:p w:rsidR="00A77B3E">
      <w:r>
        <w:t xml:space="preserve">Однако, в нарушение требований раздела 10 Приказа Минкомсвязи России                  № 74, Минстроя России № 114/пр от дата "Об утверждении состава, сроков и периодичности размещения информации поставщиками информации в государственной информационной системе жилищно – коммунального хозяйства" (далее - Приказ), председателем ... Южаниным И.А. по состоянию на     дата в системе на сайте www.dom.gosuslugi.ru не размещены никакие сведения о многоквартирном доме, расположенном по адресу: адрес....                   адрес. </w:t>
      </w:r>
    </w:p>
    <w:p w:rsidR="00A77B3E">
      <w:r>
        <w:t xml:space="preserve">Согласно сведений, размещенных на сайте www.dom.gosuslugi.ru отсутствуют результаты поиска по указанному домовладению. </w:t>
      </w:r>
    </w:p>
    <w:p w:rsidR="00A77B3E">
      <w:r>
        <w:t xml:space="preserve">В нарушение требований п. 8.3.1 раздела 10 Приказа, председателем ... Южаниным И.А. по состоянию на дата счета – квитанции, необходимые для оплаты услуг по содержанию общедомового имущества за август – дата собственникам жилых помещений в многоквартирном доме № 2,  расположенного по адресу: ... в адрес,  в системе на сайте www.dom.gosuslugi.ru не размещены. </w:t>
      </w:r>
    </w:p>
    <w:p w:rsidR="00A77B3E">
      <w:r>
        <w:t xml:space="preserve">Кроме того, дата ... и фио (подрядчик) заключен договор подряда № 1. Согласно п.1.2 Договора, подрядчик обязуется выполнить работы по монтажу водосточных труб, монтажу водосточных желобов. </w:t>
      </w:r>
    </w:p>
    <w:p w:rsidR="00A77B3E">
      <w:r>
        <w:t xml:space="preserve">Согласно акту сдачи – приема работ № 1 от дата, подрядчиком выполнены работы, предусмотренные Договором в установленный срок и в соответствии с требованиями исполнителя. </w:t>
      </w:r>
    </w:p>
    <w:p w:rsidR="00A77B3E">
      <w:r>
        <w:t xml:space="preserve">Однако в нарушение п. 3.5 раздела 10 Приказа, информация о заключении указанного договора, а также актов выполненных работ в течении 7 дней со дня подписания документов не размещена. </w:t>
      </w:r>
    </w:p>
    <w:p w:rsidR="00A77B3E">
      <w:r>
        <w:t xml:space="preserve">Также, дата, наименование организации и ... заключен договор № 28 о техническом обслуживании, ремонте внутридомового газового оборудования многоквартирного дома. </w:t>
      </w:r>
    </w:p>
    <w:p w:rsidR="00A77B3E">
      <w:r>
        <w:t xml:space="preserve">Однако в нарушение п. 3.6 раздела 10 Приказа, информация о заключении указанного договора в течении 7 дней со дня его заключения на сайте www.dom.gosuslugi.ru не размещена. </w:t>
      </w:r>
    </w:p>
    <w:p w:rsidR="00A77B3E">
      <w:r>
        <w:t xml:space="preserve">Таким образом, ... не размещается информация в соответствии с законодательством ... в государственной информационной системе жилищно – коммунального хозяйства, при осуществлении деятельности по управлению многоквартирными домами.                 </w:t>
      </w:r>
    </w:p>
    <w:p w:rsidR="00A77B3E">
      <w:r>
        <w:t xml:space="preserve">До начала судебного заседания от председателя ... Южанина И.А. поступила телефонограмма, о рассмотрении дела без его участия. </w:t>
      </w:r>
    </w:p>
    <w:p w:rsidR="00A77B3E">
      <w:r>
        <w:t xml:space="preserve">В судебном заседании помощник прокурора адресфио ... поддержала постановление о возбуждении дела об административном правонарушении от дата о привлечении председателя ... Южанина И.А. к административной ответственности по ч.2 ст.13.19.2 КоАП РФ, с назначением административного наказания в виде предупреждения.      </w:t>
      </w:r>
    </w:p>
    <w:p w:rsidR="00A77B3E">
      <w:r>
        <w:t>Суд, выслушав мнение прокурора, исследовав материалы дела, считает вину председателя ... Южанина И.А. в совершении административного правонарушения, предусмотренного ч.2 ст.13.19.2 КоАП РФ полностью доказанной.</w:t>
      </w:r>
    </w:p>
    <w:p w:rsidR="00A77B3E">
      <w:r>
        <w:t>Вина председателя ... Южанина И.А. в совершении административного правонарушения подтверждается следующими доказательствами:</w:t>
      </w:r>
    </w:p>
    <w:p w:rsidR="00A77B3E">
      <w:r>
        <w:t xml:space="preserve">- постановлением о возбуждении дела об административном правонарушении от дата (л.д. 3-10); </w:t>
      </w:r>
    </w:p>
    <w:p w:rsidR="00A77B3E">
      <w:r>
        <w:t>- объяснениями Южанина И.А. от дата, из пояснений который усматривается, что нарушения по невнесению сведений в систему ГИС ЖКХ допущена в связи с отсутствием денежных средств на приобретение ключа (л.д.15-16);</w:t>
      </w:r>
    </w:p>
    <w:p w:rsidR="00A77B3E">
      <w:r>
        <w:t xml:space="preserve">- договором о техническом обслуживании, ремонте внутридомового газового оборудования многоквартирного дома № 28 от дата, приложениями к нему №№ 1,2 (л.д.18-23); </w:t>
      </w:r>
    </w:p>
    <w:p w:rsidR="00A77B3E">
      <w:r>
        <w:t>- актом балансового разграничения газопроводов многоквартирного дома, расположенного по адресу: адрес..., адрес (л.д.24);</w:t>
      </w:r>
    </w:p>
    <w:p w:rsidR="00A77B3E">
      <w:r>
        <w:t>- выпиской из Единого государственного реестра юридических лиц в отношении ..., по состоянию на дата (л.д. 25-27);</w:t>
      </w:r>
    </w:p>
    <w:p w:rsidR="00A77B3E">
      <w:r>
        <w:t>- копией свидетельства о поставке на учет Российской организации в налоговом органе по месту ее нахождения - ... (л.д.28);</w:t>
      </w:r>
    </w:p>
    <w:p w:rsidR="00A77B3E">
      <w:r>
        <w:t>- копией Устава ... (л.д.29-37);</w:t>
      </w:r>
    </w:p>
    <w:p w:rsidR="00A77B3E">
      <w:r>
        <w:t>- трудовым договором с председателем правления товарищества собственников недвижимости № 1 от дата (л.д.38 – 40);</w:t>
      </w:r>
    </w:p>
    <w:p w:rsidR="00A77B3E">
      <w:r>
        <w:t>- копией договора подряда № 1 от дата (л.д.41-42);</w:t>
      </w:r>
    </w:p>
    <w:p w:rsidR="00A77B3E">
      <w:r>
        <w:t>- актом сдачи - приема работ, выполненных по договору № 1 от                           дата (л.д.43);</w:t>
      </w:r>
    </w:p>
    <w:p w:rsidR="00A77B3E">
      <w:r>
        <w:t>- актом осмотра официального сайта "ГИС ЖКХ" (л.д.45);</w:t>
      </w:r>
    </w:p>
    <w:p w:rsidR="00A77B3E">
      <w:r>
        <w:t>- скриншотом Реестра объектов жилого фонда (л.д.46);</w:t>
      </w:r>
    </w:p>
    <w:p w:rsidR="00A77B3E">
      <w:r>
        <w:t xml:space="preserve">- счетами плательщиков (л.д.47-54).              </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Согласно ч.2 ст.155 Жилищного кодекса ..., плата за жилое помещение и коммунальные услуги вносится на основании:</w:t>
      </w:r>
    </w:p>
    <w:p w:rsidR="00A77B3E">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A77B3E">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A77B3E">
      <w:r>
        <w:t>Как установлено ч.2.1 ст.155 ЖК РФ,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частью 2 настоящей статьи.</w:t>
      </w:r>
    </w:p>
    <w:p w:rsidR="00A77B3E">
      <w:r>
        <w:t>В ч.10.1 ст.161 ЖК РФ, закреплено, что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A77B3E">
      <w:r>
        <w:t xml:space="preserve">Федеральным законом от дата № 209-ФЗ «О государственной информационной системе жилищно – коммунального хозяйства» (далее – Закон № 209-ФЗ) закреплено создание государственной информационной системы жилищно – коммунального хозяйства – единой федеральной централизованной информационной системы жилищно – коммунального хозяйства,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фонде, стоимости и перечня услуг по управлению общим имуществом в многоквартирных домах, работах по содержанию и ремонту общего имущества в многоквартирных домах, предоставлении коммунальных услуг и поставках ресурсов, необходимых для предоставления коммунальных услуг, размере платы за жилое помещение и коммунальные услуги, задолженности по указанной плате, об объектах коммунальной и инженерной инфраструктур, а также иной информации, связанной с жилищно – коммунальным хозяйством (ГИС ЖКХ). </w:t>
      </w:r>
    </w:p>
    <w:p w:rsidR="00A77B3E">
      <w:r>
        <w:t xml:space="preserve">Согласно п.2, 11 ч.3 ст.7 Закона № 209-ФЗ, федеральный орган исполнительной власти, осуществляющий функции по выработке и реализации государственной политики и нормативно – 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жилищно – коммунального хозяйства, устанавливают порядок, состав, способы, сроки и периодичность размещения в ГИС ЖКХ информации поставщиками информации, обязательное размещение которой предусмотрено Федеральным законом, в системе, а также адрес официального сайта системы в информационно – телекоммуникационной сети «Интернет». </w:t>
      </w:r>
    </w:p>
    <w:p w:rsidR="00A77B3E">
      <w:r>
        <w:t xml:space="preserve">В соответствии с Приказом Министерства связи и массовых коммуникаций ... № 504 Министерства строительства и жилищно – коммунального хозяйства ... № 934/пр от дата «Об определении официального сайта государственной информационной системы жилищно – коммунального хозяйства в информационно – телекоммуникационной сети «Интернет», адресом официального сайта системы в информационно – телекоммуникационной сети «Интернет» определен адрес – www.dom.gosuslugi.ru. </w:t>
      </w:r>
    </w:p>
    <w:p w:rsidR="00A77B3E">
      <w:r>
        <w:t xml:space="preserve">Согласно п.4 ст. 12 Закона № 209-ФЗ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с                                    дата обязаны размещать в системе информацию, предусмотренную настоящим Федеральным законом.  </w:t>
      </w:r>
    </w:p>
    <w:p w:rsidR="00A77B3E">
      <w:r>
        <w:t xml:space="preserve">Вышеуказанные обстоятельства свидетельствую о несоблюдении должностным лицом – председателем ... Южаниным И.А., назначенного на должность распоряжением от дата № 1, обязательных требований жилищного законодательства ..., а именно: не размещение информации в соответствии с законодательством ... в ГИС ЖКХ. </w:t>
      </w:r>
    </w:p>
    <w:p w:rsidR="00A77B3E">
      <w:r>
        <w:t>Таким образом, суд считает, что в действиях ... лица                     председателя ... Южанина И.А. имеется состав административного правонарушения, предусмотренного ч.2 ст. 13.19.2 КоАП РФ – неразмещение информации в государственной информационной системе жилищно – коммунального хозяйства.</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 xml:space="preserve">Обстоятельствами, смягчающими наказание суд признает – признание вины, раскаяние в  содеянном.      </w:t>
      </w:r>
    </w:p>
    <w:p w:rsidR="00A77B3E">
      <w:r>
        <w:t xml:space="preserve">Обстоятельств, отягчающих административную ответственность, судом не установлено.       </w:t>
      </w:r>
    </w:p>
    <w:p w:rsidR="00A77B3E">
      <w:r>
        <w:t xml:space="preserve">При таких обстоятельствах, учитывая личность лица, в отношении которого ведется производство по делу об административном правонарушении, наличие обстоятельств смягчающих наказание и отсутствие обстоятельств, отягчающих наказание, суд считает необходимым назначить Южанину И.А. наказание в виде предупреждения, предусмотренное санкцией ч.2 ст. 13.19.2 КоАП ....    </w:t>
      </w:r>
    </w:p>
    <w:p w:rsidR="00A77B3E">
      <w:r>
        <w:t xml:space="preserve">         Руководствуясь ст.ст. 29.9, 29.10 КоАП ..., -  </w:t>
      </w:r>
    </w:p>
    <w:p w:rsidR="00A77B3E"/>
    <w:p w:rsidR="00A77B3E">
      <w:r>
        <w:t>ПОСТАНОВИЛ:</w:t>
      </w:r>
    </w:p>
    <w:p w:rsidR="00A77B3E"/>
    <w:p w:rsidR="00A77B3E">
      <w:r>
        <w:tab/>
        <w:t xml:space="preserve">... ...... Южанина ... признать виновным в совершении административного правонарушения, предусмотренного ч.2 ст. 13.19.2 Кодекса ... об административных правонарушениях, и назначить ему наказание в виде предупреждения.   </w:t>
      </w:r>
    </w:p>
    <w:p w:rsidR="00A77B3E">
      <w:r>
        <w:t xml:space="preserve">           Постановление может быть обжаловано в течение 10 суток со дня  получения копии постановления в Феодосийский городской суд адрес через мирового судью. </w:t>
      </w:r>
    </w:p>
    <w:p w:rsidR="00A77B3E">
      <w:r>
        <w:t xml:space="preserve">              </w:t>
      </w:r>
    </w:p>
    <w:p w:rsidR="00A77B3E">
      <w:r>
        <w:t>Мировой судья</w:t>
        <w:tab/>
        <w:tab/>
        <w:tab/>
        <w:t>подпись</w:t>
        <w:tab/>
        <w:tab/>
        <w:t xml:space="preserve">                </w:t>
        <w:tab/>
        <w:t>Т.Н. Ваянова</w:t>
      </w:r>
    </w:p>
    <w:p w:rsidR="00A77B3E"/>
    <w:p w:rsidR="00A77B3E">
      <w:r>
        <w:t>Копия верна:</w:t>
      </w:r>
    </w:p>
    <w:p w:rsidR="00A77B3E">
      <w:r>
        <w:t xml:space="preserve">Мировой судья </w:t>
        <w:tab/>
        <w:tab/>
        <w:tab/>
        <w:tab/>
        <w:tab/>
        <w:tab/>
        <w:tab/>
        <w:t xml:space="preserve">Т.Н. Ваянова </w:t>
      </w:r>
    </w:p>
    <w:p w:rsidR="00A77B3E"/>
    <w:p w:rsidR="00A77B3E"/>
    <w:p w:rsidR="00A77B3E">
      <w:r>
        <w:tab/>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