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5-87-592/2020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>Мировой судья судебного участка № 87 Феодосийского судебного района   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19.7 КоАП РФ, в отношении Махмудова ..., паспортные данные, гражданина ..., зарегистрированного по адресу: адрес, адрес, проживающего по адресу: адрес, адрес, ... ...,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Махмудов Р.К., являясь ... наименование организации, до                          дата, время, не предоставил в отделение ОГИБДД ОМВД России по адрес, расположенное по адресу: адрес,                   адрес, в установленный трехдневный срок с момента получения - дата, определения об истребовании сведений, необходимых для разрешения дела об административном правонарушении от                       дата, сведения о юридическом лице наименование организации, в отношении которого возбуждено дело об административном правонарушении и проведении административного расследования ... от дата. </w:t>
      </w:r>
    </w:p>
    <w:p w:rsidR="00A77B3E">
      <w:r>
        <w:t xml:space="preserve">В судебное заседание Махмудов Р.К.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535,  что не противоречит требованиям, изложенным в ч. 1 ст. 25.15 КоАП РФ и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Махмудова Р.К.,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Махмудова Р.К.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Махмудова Р.К. имеются признаки административного правонарушения, предусмотренного ст.19.7 КоАП ....  </w:t>
      </w:r>
    </w:p>
    <w:p w:rsidR="00A77B3E">
      <w:r>
        <w:t xml:space="preserve">         </w:t>
        <w:tab/>
        <w:t xml:space="preserve">Виновность Махмудова Р.К. в совершении административного правонарушения, предусмотренного ст. 19.7 КоАП РФ, подтверждается совокупностью доказательств, имеющихся в материалах дела: </w:t>
      </w:r>
    </w:p>
    <w:p w:rsidR="00A77B3E">
      <w:r>
        <w:t xml:space="preserve">- протоколом об административном правонарушении 61 АГ телефон от              дата, составленный в присутствии Махмудова Р.К. (л.д. 2); </w:t>
      </w:r>
    </w:p>
    <w:p w:rsidR="00A77B3E">
      <w:r>
        <w:t xml:space="preserve">- определением о возбуждении дела об административном правонарушении и проведении административного расследования ... от                                    дата в отношении юридического лица наименование организации по признакам состава правонарушения, предусмотренного ч.2 ст.11.23 КоАП ... (л.д. 3); </w:t>
      </w:r>
    </w:p>
    <w:p w:rsidR="00A77B3E">
      <w:r>
        <w:t>- определением об истребовании сведений, необходимых для разрешения дела об административном правонарушении от дата, полученным Махмудовым Р.К. дата (л.д.4);</w:t>
      </w:r>
    </w:p>
    <w:p w:rsidR="00A77B3E">
      <w:r>
        <w:t>- объяснениями Махмудова Р.К. от дата по факту непредоставления сведений в сроки установленные в определении от                                дата (л.д. 5);</w:t>
      </w:r>
    </w:p>
    <w:p w:rsidR="00A77B3E">
      <w:r>
        <w:t xml:space="preserve">- доверенностью генерального директора наименование организации фио, уполномочивающего Махмудова Р.К. на совершение необходимых действий в органах ГИБДД (ДОБДД) (л.д.6).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При таких обстоятельствах в действиях должностного лица – Махмудова Р.К. имеется состав административного правонарушения, предусмотренного ст. 19.7 КоАП РФ – несвоевременное представление в орган муниципального финансового контроля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Российской  Федерации.</w:t>
      </w:r>
    </w:p>
    <w:p w:rsidR="00A77B3E">
      <w:r>
        <w:t xml:space="preserve">        </w:t>
        <w:tab/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>
      <w:r>
        <w:t xml:space="preserve">В связи с вышеизложенным, прихожу к выводу о назначении Махмудову Р.К. наказания в виде предупреждения, предусмотренного ст. 19.7 КоАП ....  </w:t>
      </w:r>
    </w:p>
    <w:p w:rsidR="00A77B3E">
      <w:r>
        <w:t xml:space="preserve">Руководствуясь ст.ст. 29.9, 29.10 КоАП ..., -  </w:t>
      </w:r>
    </w:p>
    <w:p w:rsidR="00A77B3E"/>
    <w:p w:rsidR="00A77B3E">
      <w:r>
        <w:t>П О С Т А Н О В И Л :</w:t>
      </w:r>
    </w:p>
    <w:p w:rsidR="00A77B3E"/>
    <w:p w:rsidR="00A77B3E">
      <w:r>
        <w:tab/>
        <w:t xml:space="preserve">Махмудова ... признать виновным в совершении административного правонарушения, предусмотренного ст.19.7 Кодекса ... об административных правонарушениях, и назначить ему  административное наказание в виде предупреждения.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... через мирового судью судебного участка № 87 Феодосийского судебного района. </w:t>
      </w:r>
    </w:p>
    <w:p w:rsidR="00A77B3E">
      <w:r>
        <w:t xml:space="preserve">          </w:t>
        <w:tab/>
      </w:r>
    </w:p>
    <w:p w:rsidR="00A77B3E">
      <w:r>
        <w:t>Мировой судья</w:t>
        <w:tab/>
        <w:tab/>
        <w:tab/>
        <w:t>подпись</w:t>
        <w:tab/>
        <w:tab/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>
      <w:r>
        <w:tab/>
        <w:t xml:space="preserve">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