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данные, являющегося директором наименование организации, (ИНН: телефон, КПП: телефон, юридический адрес: адрес, адрес,</w:t>
      </w:r>
      <w:r>
        <w:t xml:space="preserve"> внесена запись о юридическом лице в ЕГРЮЛ: дата), зарегистрированного по адресу: адрес, адрес, проживающего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генеральным директором н</w:t>
      </w:r>
      <w:r>
        <w:t>аименование организации,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</w:t>
      </w:r>
      <w:r>
        <w:t xml:space="preserve">стоятельствах:  </w:t>
      </w:r>
    </w:p>
    <w:p w:rsidR="00A77B3E">
      <w:r>
        <w:t xml:space="preserve">Так, </w:t>
      </w:r>
      <w:r>
        <w:t>фиоЛ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</w:t>
      </w:r>
      <w:r>
        <w:t>обложения в срок, установленный для уплаты налога.</w:t>
      </w:r>
    </w:p>
    <w:p w:rsidR="00A77B3E">
      <w:r>
        <w:t xml:space="preserve"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</w:t>
      </w:r>
      <w:r>
        <w:t>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</w:t>
      </w:r>
      <w:r>
        <w:t>ктически декларация предоставлена дата. Время совершения административного правонарушения –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не явился. Ходатайств о отложении судебного заседания на более поздний срок не предоставил.</w:t>
      </w:r>
    </w:p>
    <w:p w:rsidR="00A77B3E">
      <w:r>
        <w:t xml:space="preserve">Согласно ст.25.1 ч.2 КоАП РФ, </w:t>
      </w:r>
      <w:r>
        <w:t>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</w:t>
      </w:r>
      <w:r>
        <w:t xml:space="preserve">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91082135000064900002 от дата, а также материалами дела, поскольку</w:t>
      </w:r>
      <w:r>
        <w:t xml:space="preserve">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</w:t>
      </w:r>
      <w:r>
        <w:t>подтверждение при рассмотрении дела.</w:t>
      </w:r>
    </w:p>
    <w:p w:rsidR="00A77B3E">
      <w:r>
        <w:t xml:space="preserve">При назначении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</w:t>
      </w:r>
      <w:r>
        <w:t xml:space="preserve">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</w:t>
      </w:r>
      <w:r>
        <w:t>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E6"/>
    <w:rsid w:val="00A77B3E"/>
    <w:rsid w:val="00B90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