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5-89-82/2022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 (паспортные данные), зарегистрированного и проживающего по адресу: адрес, ул. адрес, </w:t>
      </w:r>
      <w:r>
        <w:t>снт</w:t>
      </w:r>
      <w:r>
        <w:t>. Светоч, адрес, адрес,</w:t>
      </w:r>
    </w:p>
    <w:p w:rsidR="00A77B3E">
      <w:r>
        <w:t>за сов</w:t>
      </w:r>
      <w:r>
        <w:t>ершение правонарушения, предусмотренного  ст. 7.19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>) использован</w:t>
      </w:r>
      <w:r>
        <w:t>ие электрической, тепловой энергии, нефти, марка автомобиля или нефтепродуктов, если эти действия не содержат уголовно наказуемого деяния, при следующих обстоятельствах.</w:t>
      </w:r>
    </w:p>
    <w:p w:rsidR="00A77B3E">
      <w:r>
        <w:t xml:space="preserve">дата установлено, что </w:t>
      </w:r>
      <w:r>
        <w:t>фио</w:t>
      </w:r>
      <w:r>
        <w:t xml:space="preserve"> в период времени с дата по дата самовольно подключился и исп</w:t>
      </w:r>
      <w:r>
        <w:t xml:space="preserve">ользовал газоснабжение в доме № 8Б, расположенном по адрес </w:t>
      </w:r>
      <w:r>
        <w:t>снт</w:t>
      </w:r>
      <w:r>
        <w:t>. Светоч адрес, чем причинил наименование организации материальный ущерб на общую сумму сумма</w:t>
      </w:r>
    </w:p>
    <w:p w:rsidR="00A77B3E">
      <w:r>
        <w:t xml:space="preserve">В судебном заседании </w:t>
      </w:r>
      <w:r>
        <w:t>фио</w:t>
      </w:r>
      <w:r>
        <w:t xml:space="preserve"> пояснил, что он действительно пользовался газоснабжением без заключения дог</w:t>
      </w:r>
      <w:r>
        <w:t>овора, путем оплаты подключения мастеру, имя которого он уже не помнит. Свое подключение он объяснил тем, что у него имеются несовершеннолетние дети и ему необходимо было отапливать дом.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</w:t>
      </w:r>
      <w:r>
        <w:t xml:space="preserve">тративного правонарушения, предусмотренного ч. 1 ст. 7.19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021263 от дата, а также исследованн</w:t>
      </w:r>
      <w:r>
        <w:t>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7.19 Кодекса РФ об административных правонарушениях, полностью нашла свое подтверж</w:t>
      </w:r>
      <w:r>
        <w:t>дение при рассмотрении дела, так как он совершил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 xml:space="preserve">) использование электрической, тепловой энергии, нефти, </w:t>
      </w:r>
      <w:r>
        <w:t>марк</w:t>
      </w:r>
      <w:r>
        <w:t>а автомобиля или нефтепродуктов,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</w:t>
      </w:r>
      <w:r>
        <w:t xml:space="preserve">шителя.     </w:t>
      </w:r>
    </w:p>
    <w:p w:rsidR="00A77B3E">
      <w:r>
        <w:t>Статьей 7.19 ч. 1 КоАП РФ предусмотрена минимальная санкция в отношении физического лица в размере сумма</w:t>
      </w:r>
    </w:p>
    <w:p w:rsidR="00A77B3E">
      <w:r>
        <w:t>В соответствии с ч. 2.2 ст. 4.1 КоАП РФ при наличии исключительных обстоятельств, связанных с характером совершенного правонарушения, личн</w:t>
      </w:r>
      <w:r>
        <w:t>остью и имущественным положением привлекаемого к административной ответственности лица, может быть 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разме</w:t>
      </w:r>
      <w:r>
        <w:t>р административного штрафа составляет не сумма прописью для физических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</w:t>
      </w:r>
      <w:r>
        <w:t>мотренного для физических лиц соответствующей статьей.</w:t>
      </w:r>
    </w:p>
    <w:p w:rsidR="00A77B3E">
      <w: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>
        <w:t>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</w:t>
      </w:r>
      <w:r>
        <w:t xml:space="preserve">нистративную ответственность, признается раскаяние в содеянном, наличие на иждивении несовершеннолетних детей.  </w:t>
      </w:r>
    </w:p>
    <w:p w:rsidR="00A77B3E">
      <w:r>
        <w:t>Таким образом, с учетом изложенного, а также конкретных обстоятельств дела, материального положения лица, привлекаемого к административной отве</w:t>
      </w:r>
      <w:r>
        <w:t>тственности, учитывая большой размер административного штрафа, отсутствия негативных последствий, мировой судья считает возможным назначение административного наказания ниже низшего предела, предусмотренного санкцией ч. 1 ст. 7.19 Кодекса Российской Федера</w:t>
      </w:r>
      <w:r>
        <w:t>ции об административных правонарушениях.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миро</w:t>
      </w:r>
      <w:r>
        <w:t>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7.19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</w:t>
      </w:r>
      <w:r>
        <w:t xml:space="preserve">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</w:t>
      </w:r>
      <w:r>
        <w:t xml:space="preserve">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0410760300895000822207130.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9C"/>
    <w:rsid w:val="00A77B3E"/>
    <w:rsid w:val="00DD4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