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5-89-92/2021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(ОГРН 1159102108593, ИНН телефон, юридический адрес: адрес, адрес, внесена запись о ре</w:t>
      </w:r>
      <w:r>
        <w:t>гистрации в ЕГРЮЛ дата),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совершил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</w:t>
      </w:r>
      <w:r>
        <w:t>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</w:t>
      </w:r>
      <w:r>
        <w:t>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</w:t>
      </w:r>
      <w:r>
        <w:t xml:space="preserve">. </w:t>
      </w:r>
    </w:p>
    <w:p w:rsidR="00A77B3E">
      <w:r>
        <w:t xml:space="preserve"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</w:t>
      </w:r>
      <w: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>
        <w:t xml:space="preserve">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об идентификационном номере налог</w:t>
      </w:r>
      <w:r>
        <w:t>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</w:t>
      </w:r>
      <w:r>
        <w:t>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представила дата, т.е. не</w:t>
      </w:r>
      <w:r>
        <w:t xml:space="preserve"> в срок.</w:t>
      </w:r>
    </w:p>
    <w:p w:rsidR="00A77B3E">
      <w:r>
        <w:t xml:space="preserve">Должностное лицо – директор наименование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</w:t>
      </w:r>
      <w:r>
        <w:t xml:space="preserve">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адрес, совершила административное правонарушение, предусмотренное ст. 15.33.2 КоАП РФ.</w:t>
      </w:r>
    </w:p>
    <w:p w:rsidR="00A77B3E">
      <w:r>
        <w:t>Надлежащим обр</w:t>
      </w:r>
      <w:r>
        <w:t xml:space="preserve">азом уведомленная </w:t>
      </w:r>
      <w:r>
        <w:t>фио</w:t>
      </w:r>
      <w:r>
        <w:t xml:space="preserve"> в судебное заседание не явилась,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</w:t>
      </w:r>
      <w:r>
        <w:t>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13 от дата, а также материалами дела, поскольку </w:t>
      </w:r>
      <w:r>
        <w:t>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</w:t>
      </w:r>
      <w:r>
        <w:t>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</w:t>
      </w:r>
      <w:r>
        <w:t>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</w:t>
      </w:r>
      <w:r>
        <w:t>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</w:t>
      </w:r>
      <w:r>
        <w:t>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</w:t>
      </w:r>
      <w:r>
        <w:t>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</w:t>
      </w:r>
      <w:r>
        <w:t>е по адрес Центрального банка Российской Федерации. БИК: телефон. ОКТМО: телефон. КБК: 39211620010066000140 -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55"/>
    <w:rsid w:val="007929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