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5-89-93/2021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адрес, являющегося механиком производственной </w:t>
      </w:r>
      <w:r>
        <w:t>а</w:t>
      </w:r>
      <w:r>
        <w:t>дреснаименование</w:t>
      </w:r>
      <w:r>
        <w:t xml:space="preserve"> организации (ОГРН 1199112010360, ИНН телефон, юридический адрес: адрес),</w:t>
      </w:r>
    </w:p>
    <w:p w:rsidR="00A77B3E">
      <w:r>
        <w:t>в совершении правонарушения, предусмотренного ч. 1 ст. 20.7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№ 2 от дата, должнос</w:t>
      </w:r>
      <w:r>
        <w:t xml:space="preserve">тное лицо - механик производственной </w:t>
      </w:r>
      <w:r>
        <w:t>адреснаименование</w:t>
      </w:r>
      <w:r>
        <w:t xml:space="preserve"> организации </w:t>
      </w:r>
      <w:r>
        <w:t>фио</w:t>
      </w:r>
      <w:r>
        <w:t xml:space="preserve"> нарушил требования в области гражданской обороны, а именно Приказ МЧС РФ от дата № 483, чем совершил правонарушение, предусмотренное ч.1 ст.20.7 КоАП РФ - невыполнение установленных фед</w:t>
      </w:r>
      <w:r>
        <w:t xml:space="preserve">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</w:t>
      </w:r>
      <w:r>
        <w:t xml:space="preserve">индивидуальной защиты, другой специальной техники и имущества гражданской обороны. </w:t>
      </w:r>
    </w:p>
    <w:p w:rsidR="00A77B3E">
      <w:r>
        <w:t>фио</w:t>
      </w:r>
      <w:r>
        <w:t xml:space="preserve"> в судебное заседание явился, вину в совершении административного правонарушения не признал, просил прекратить производство по делу в связи с отсутствием состава админис</w:t>
      </w:r>
      <w:r>
        <w:t>тративного правонарушения. Пояснил, что нежилое сооружение – подвал, расположенное по адресу: адрес, на баланс наименование организации в составе приватизации не передавалось, а напротив, числится в списке объектов, не подлежащих приватизации. Следовательн</w:t>
      </w:r>
      <w:r>
        <w:t xml:space="preserve">о, ни </w:t>
      </w:r>
      <w:r>
        <w:t>фио</w:t>
      </w:r>
      <w:r>
        <w:t>, ни наименование организации не являются субъектами вменяемого правонарушения.</w:t>
      </w:r>
    </w:p>
    <w:p w:rsidR="00A77B3E">
      <w:r>
        <w:t xml:space="preserve">Как следует из материалов дела, в отношении наименование организации инспектором надзорной деятельности по </w:t>
      </w:r>
      <w:r>
        <w:t>адресфио</w:t>
      </w:r>
      <w:r>
        <w:t xml:space="preserve"> и адрес России по адрес на основании распоряжения о</w:t>
      </w:r>
      <w:r>
        <w:t>т дата № 2 в период с дата по дата была проведена плановая выездная проверка в рамках федерального государственного надзора за выполнением требований пожарной безопасности.</w:t>
      </w:r>
    </w:p>
    <w:p w:rsidR="00A77B3E">
      <w:r>
        <w:t>По результатам проверки составлен акт № 2ГО от дата, выдано предписание № 2 от дата</w:t>
      </w:r>
      <w:r>
        <w:t xml:space="preserve">, полученные </w:t>
      </w:r>
      <w:r>
        <w:t>фио</w:t>
      </w:r>
      <w:r>
        <w:t xml:space="preserve"> дата лично под расписку, выявлены нарушения Приказа МЧС РФ от дата № 483, допущенные должностным лицом наименование организации - механиком производственной адрес</w:t>
      </w:r>
    </w:p>
    <w:p w:rsidR="00A77B3E">
      <w:r>
        <w:t xml:space="preserve">дата </w:t>
      </w:r>
      <w:r>
        <w:t>фио</w:t>
      </w:r>
      <w:r>
        <w:t xml:space="preserve"> получено лично извещение о составлении протокола от дата, протокол </w:t>
      </w:r>
      <w:r>
        <w:t xml:space="preserve">№ 2 составлен дата и получен </w:t>
      </w:r>
      <w:r>
        <w:t>фио</w:t>
      </w:r>
      <w:r>
        <w:t xml:space="preserve"> лично.</w:t>
      </w:r>
    </w:p>
    <w:p w:rsidR="00A77B3E">
      <w:r>
        <w:t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</w:t>
      </w:r>
      <w:r>
        <w:t>е выяснение обстоятельств каждого дела 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В силу ст. 26.1 Кодекса Рос</w:t>
      </w:r>
      <w:r>
        <w:t>сийской Федерации об административных правонарушениях по делу об административном правонарушении подлежат выяснению, в частности, лицо, совершившее противоправные действия (бездействие), за которые Кодексом Российской Федерации об административных правонар</w:t>
      </w:r>
      <w:r>
        <w:t>ушениях или законом субъекта Российской Федерации предусмотрена административная ответственность.</w:t>
      </w:r>
    </w:p>
    <w:p w:rsidR="00A77B3E">
      <w:r>
        <w:t>Согласно ст. 26.2 Кодекса РФ об административных правонарушениях при оценке доказательств, вышеизложенные материалы дела устанавливают событие административно</w:t>
      </w:r>
      <w:r>
        <w:t>го правонарушения, а также виновность лица и являются законными и допустимыми для правильного разрешения дела.</w:t>
      </w:r>
    </w:p>
    <w:p w:rsidR="00A77B3E">
      <w:r>
        <w:t>В соответствии с ч. 1 ст. 9 Федерального закона от дата №28-ФЗ «О гражданской обороне», организации в пределах своих полномочий создают и содержа</w:t>
      </w:r>
      <w:r>
        <w:t>т в целях гражданской обороны запасы материально-технических, продовольственных, медицинских и иных средств.</w:t>
      </w:r>
    </w:p>
    <w:p w:rsidR="00A77B3E">
      <w:r>
        <w:t>В соответствии с п. 10 Постановления Правительства Российской Федерации от дата № 1309 «О Порядке создания убежищ и иных объектов гражданской оборо</w:t>
      </w:r>
      <w:r>
        <w:t xml:space="preserve">ны» (далее - Постановление Правительства № 1309) организации обеспечивают сохранность существующих объектов гражданской обороны, принимают меры по поддержанию их в состоянии постоянной готовности к использованию. </w:t>
      </w:r>
    </w:p>
    <w:p w:rsidR="00A77B3E">
      <w:r>
        <w:t>Объектом административного правонарушения,</w:t>
      </w:r>
      <w:r>
        <w:t xml:space="preserve"> предусмотренного в ст. 20.7 Кодекса РФ об административных правонарушениях, является защита общественной безопасности. Объективная сторона анализируемого правонарушения состоит в том, что виновный нарушает правила эксплуатации технических систем управлени</w:t>
      </w:r>
      <w:r>
        <w:t xml:space="preserve">я (например, средств связи, средств оповещения населения, городских сирен тревоги) гражданской обороной и ее объектов (например, правил эксплуатации лифтов, эскалаторов, источников автономного энергоснабжения, теплоснабжения, находящихся в бомбоубежищах), </w:t>
      </w:r>
      <w:r>
        <w:t xml:space="preserve">правила использования систем оповещения, средств индивидуальной защиты (например, противогазов, респираторов, специальных костюмов), специальной техники (например, предназначенной для эвакуации населения) и имущества гражданской обороны (в </w:t>
      </w:r>
      <w:r>
        <w:t>т.ч</w:t>
      </w:r>
      <w:r>
        <w:t>. специальных</w:t>
      </w:r>
      <w:r>
        <w:t xml:space="preserve"> вертолетов, иных транспортных средств, тренировочных полигонов, учебных баз). Субъективная сторона деяния характеризуется либо умыслом, либо неосторожностью.</w:t>
      </w:r>
    </w:p>
    <w:p w:rsidR="00A77B3E">
      <w:r>
        <w:t xml:space="preserve">Административная ответственность по ч. 1 ст. 20.7 Кодекса РФ об административных правонарушениях </w:t>
      </w:r>
      <w:r>
        <w:t xml:space="preserve">наступает за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</w:t>
      </w:r>
      <w:r>
        <w:t>использован</w:t>
      </w:r>
      <w:r>
        <w:t>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A77B3E">
      <w:r>
        <w:t xml:space="preserve">В соответствии с </w:t>
      </w:r>
      <w:r>
        <w:t>п.п</w:t>
      </w:r>
      <w:r>
        <w:t>. 1 и 2 Положения о порядке использования объектов и имущества гражданской обороны приватизированными предприя</w:t>
      </w:r>
      <w:r>
        <w:t>тиями, учреждениями и организациями, утвержденного постановлением Правительства РФ от дата N 359, в случае приватизации предприятий, имеющих на своем балансе, в том числе отдельно стоящие или встроенные убежища гражданской обороны, такие объекты исключаютс</w:t>
      </w:r>
      <w:r>
        <w:t xml:space="preserve">я из состава имущества приватизируемого предприятия и передаются в установленном порядке его правопреемнику на ответственное хранение и в пользование. </w:t>
      </w:r>
    </w:p>
    <w:p w:rsidR="00A77B3E">
      <w:r>
        <w:t>В этом случае с правопреемником приватизируемого предприятия заключается договор о правах и обязанностях</w:t>
      </w:r>
      <w:r>
        <w:t xml:space="preserve"> в отношении объектов и имущества гражданской обороны, а также на выполнение мероприятий гражданской обороны. </w:t>
      </w:r>
    </w:p>
    <w:p w:rsidR="00A77B3E">
      <w:r>
        <w:t>Согласно п. 1.3, 1.7 и 1.8 Правил N 583 организации, эксплуатирующие защитные сооружения гражданской обороны, обязаны обеспечивать их своевременн</w:t>
      </w:r>
      <w:r>
        <w:t xml:space="preserve">ое техническое обслуживание и ремонт; содержать их в состоянии, пригодном к использованию по предназначению, в соответствии с требованиями нормативных технических документов (требования к эксплуатации защитных сооружений определены в разделе III Правил, к </w:t>
      </w:r>
      <w:r>
        <w:t>техническому обслуживанию и ремонту - в разделе V Правил).</w:t>
      </w:r>
    </w:p>
    <w:p w:rsidR="00A77B3E">
      <w:r>
        <w:t xml:space="preserve">В судебном заседании установлено, что в результате реорганизации дата создано наименование организации. Которое является правопреемником наименование организации. </w:t>
      </w:r>
    </w:p>
    <w:p w:rsidR="00A77B3E">
      <w:r>
        <w:t>дата между Министерством имущественных и земельных отношений адрес и наименование организации был составлен и подписан Передаточный акт подлежащего приватизации имущественного комплекса наименование организации, где отсутствуют сведения о передаче ЗС, расп</w:t>
      </w:r>
      <w:r>
        <w:t xml:space="preserve">оложенного по адресу :адрес. </w:t>
      </w:r>
    </w:p>
    <w:p w:rsidR="00A77B3E">
      <w:r>
        <w:t>При этом в Приложении № 2 к приказу от дата № 1427 нежилое здание с кадастровым номером 90:24:телефон:729 (адрес) указано в перечне объектов, не подлежащих приватизации в составе наименование организации.</w:t>
      </w:r>
    </w:p>
    <w:p w:rsidR="00A77B3E">
      <w:r>
        <w:t>Следовательно, наимен</w:t>
      </w:r>
      <w:r>
        <w:t xml:space="preserve">ование организации никаких объектов гражданской обороны, расположенных по адресу: адрес, не передавалось. </w:t>
      </w:r>
    </w:p>
    <w:p w:rsidR="00A77B3E">
      <w:r>
        <w:t xml:space="preserve">Данное обстоятельство также подтверждается письмом Министерства имущественных и земельных отношений адрес от дата № 16530/01-13/1, согласно которому </w:t>
      </w:r>
      <w:r>
        <w:t>нежилое здание с кадастровым номером 90:24:телефон:729 (адрес) числится на балансе казны адрес.</w:t>
      </w:r>
    </w:p>
    <w:p w:rsidR="00A77B3E">
      <w:r>
        <w:t>Никаких иных соглашений, договоров, предусматривающих обязательства эксплуатировать и содержать нежилое здание, наименование организации не заключалось и ему на</w:t>
      </w:r>
      <w:r>
        <w:t xml:space="preserve"> баланс данное нежилое здание не передавалось, не заключался договор о правах и обязанностях в отношении объектов и имущества гражданской обороны, а также на выполнение мероприятий гражданской обороны.</w:t>
      </w:r>
    </w:p>
    <w:p w:rsidR="00A77B3E">
      <w:r>
        <w:t>наименование организации не является собственником объ</w:t>
      </w:r>
      <w:r>
        <w:t>екта недвижимости, расположенного по указанному выше адресу, а также не является собственником строения, попадающего под описание защитного сооружения гражданской обороны.</w:t>
      </w:r>
    </w:p>
    <w:p w:rsidR="00A77B3E">
      <w:r>
        <w:t>Решение вопроса о лице, совершившем противоправное деяние, имеет основополагающее зн</w:t>
      </w:r>
      <w:r>
        <w:t>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A77B3E">
      <w:r>
        <w:t>По изложенным выше основаниям нельзя возлагать на должностное лицо наименование организации - механика производств</w:t>
      </w:r>
      <w:r>
        <w:t>енной адрес, обязанность по содержанию ЗС ГО, что также является одним из признаков объективной стороны правонарушения, предусмотренного ч. 1 ст. 20.7 Кодекса РФ об административных правонарушениях.</w:t>
      </w:r>
    </w:p>
    <w:p w:rsidR="00A77B3E">
      <w:r>
        <w:t xml:space="preserve">В действиях </w:t>
      </w:r>
      <w:r>
        <w:t>фио</w:t>
      </w:r>
      <w:r>
        <w:t xml:space="preserve"> отсутствует состав административного прав</w:t>
      </w:r>
      <w:r>
        <w:t>онарушения, предусмотренного ч. 1 ст. 20.7 Кодекса РФ об административных правонарушениях, в связи с чем в соответствии с п. 2 ст. 24.5 Кодекса РФ об административных правонарушениях производство по делу об административном правонарушении не может быть нач</w:t>
      </w:r>
      <w:r>
        <w:t>ато, а начатое производство подлежит прекращению в случае отсутствия состава административного правонарушения.</w:t>
      </w:r>
    </w:p>
    <w:p w:rsidR="00A77B3E">
      <w:r>
        <w:t>Руководствуясь п. 2 ч. 1 ст. 24.5 и ст. 29.10 Кодекса Российской Федерации об административных правонарушениях, мировой судья,-</w:t>
      </w:r>
    </w:p>
    <w:p w:rsidR="00A77B3E"/>
    <w:p w:rsidR="00A77B3E">
      <w:r>
        <w:t xml:space="preserve">П О С Т А Н О В </w:t>
      </w:r>
      <w:r>
        <w:t>И Л:</w:t>
      </w:r>
    </w:p>
    <w:p w:rsidR="00A77B3E"/>
    <w:p w:rsidR="00A77B3E">
      <w:r>
        <w:t xml:space="preserve">Производство по делу об административном правонарушении, предусмотренном ч. 1 ст. 20.7 Кодекса РФ об административных правонарушениях в отношении </w:t>
      </w:r>
      <w:r>
        <w:t>фио</w:t>
      </w:r>
      <w:r>
        <w:t xml:space="preserve"> прекратить в связи с отсутствием в его действиях состава административного правонарушения.</w:t>
      </w:r>
    </w:p>
    <w:p w:rsidR="00A77B3E">
      <w:r>
        <w:t>Постановл</w:t>
      </w:r>
      <w:r>
        <w:t>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</w:t>
      </w:r>
      <w:r>
        <w:t xml:space="preserve">я                </w:t>
      </w:r>
      <w:r>
        <w:tab/>
        <w:t xml:space="preserve">                </w:t>
      </w:r>
      <w:r>
        <w:tab/>
        <w:t xml:space="preserve"> /подпись/       </w:t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79"/>
    <w:rsid w:val="00A77B3E"/>
    <w:rsid w:val="00DE33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