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5-89-96/2021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со слов не работающего, зарегистрированного по адресу: адрес, и проживающего по адресу: адрес,</w:t>
      </w:r>
    </w:p>
    <w:p w:rsidR="00A77B3E">
      <w:r>
        <w:t>в совершении п</w:t>
      </w:r>
      <w:r>
        <w:t>равонарушения, предусмотренного ст. 6.1.1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Ю.И. дата, примерно в время, находясь по адресу: адрес, умышленного нанес телесные повреждения </w:t>
      </w:r>
      <w:r>
        <w:t>фио</w:t>
      </w:r>
      <w:r>
        <w:t>, причинив последнему физическую боль, т.е. совершил насильственные действия, пр</w:t>
      </w:r>
      <w:r>
        <w:t>ичинившие физическую боль, но не повлекшие последствия, указанные в статье 115 Уголовного кодекса Российской Федерации, если эти действия не содержат уголовно наказуемого деяния. Согласно акта осмотра потерпевшего на наличие телесных повреждений от дата, у</w:t>
      </w:r>
      <w:r>
        <w:t xml:space="preserve"> </w:t>
      </w:r>
      <w:r>
        <w:t>фио</w:t>
      </w:r>
      <w:r>
        <w:t xml:space="preserve"> обнаружены ссадина под левым глазом и опухоль под нижнем левым веком.</w:t>
      </w:r>
    </w:p>
    <w:p w:rsidR="00A77B3E">
      <w:r>
        <w:t>фио</w:t>
      </w:r>
      <w:r>
        <w:t xml:space="preserve"> Ю.И. в судебном заседании вину признал.</w:t>
      </w:r>
    </w:p>
    <w:p w:rsidR="00A77B3E"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 свое подтверждение.</w:t>
      </w:r>
    </w:p>
    <w:p w:rsidR="00A77B3E">
      <w:r>
        <w:t>На</w:t>
      </w:r>
      <w:r>
        <w:t xml:space="preserve"> основании ч.1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</w:t>
      </w:r>
      <w:r>
        <w:t>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</w:t>
      </w:r>
      <w:r>
        <w:t>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</w:t>
      </w:r>
      <w:r>
        <w:t>казаниями специальных технических средств, вещественными доказательствами.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помимо его показаний, подтверждается протоколом об административном правонарушении РК-телефон от дата, актом осмотра потерпевше</w:t>
      </w:r>
      <w:r>
        <w:t xml:space="preserve">го на наличие телесных повреждений от дата, а также исследованными в судебном заседании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</w:t>
      </w:r>
      <w:r>
        <w:t xml:space="preserve">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</w:t>
      </w:r>
      <w:r>
        <w:t>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>Суд</w:t>
      </w:r>
      <w:r>
        <w:t xml:space="preserve"> квалифицирует действия </w:t>
      </w:r>
      <w:r>
        <w:t>фио</w:t>
      </w:r>
      <w:r>
        <w:t xml:space="preserve"> по ст. 6.1.1 Кодекса РФ об административных правонарушениях –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</w:t>
      </w:r>
      <w:r>
        <w:t xml:space="preserve">и эти действия не содержат уголовно наказуемого деяния. </w:t>
      </w:r>
    </w:p>
    <w:p w:rsidR="00A77B3E">
      <w:r>
        <w:t xml:space="preserve">При назначении наказания суд учитывает характер административного правонарушения, обстоятельства его совершения, все обстоятельства дела, личность </w:t>
      </w:r>
      <w:r>
        <w:t>фио</w:t>
      </w:r>
      <w:r>
        <w:t xml:space="preserve">, наличие смягчающих обстоятельств (признание ею </w:t>
      </w:r>
      <w:r>
        <w:t>своей вины, раскаяние) и отсутствие отягчающих обстоятельств, и приходит к выводу о необходимости назначения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</w:t>
      </w:r>
      <w:r>
        <w:t>лям административного наказания, установленным ст.3.1 КоАП РФ.</w:t>
      </w:r>
    </w:p>
    <w:p w:rsidR="00A77B3E">
      <w:r>
        <w:t>На основании изложенного, руководствуясь ст.ст.29.9-29.11 КоАП РФ, суд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ответственность за которое</w:t>
      </w:r>
      <w:r>
        <w:t xml:space="preserve"> предусмотрена ст. 6.1.1 КоАП РФ, и назначить наказание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04752203230). ИНН: телефон, КПП: телефон, ОКТМО: телефон. Банк п</w:t>
      </w:r>
      <w:r>
        <w:t xml:space="preserve">олучателя: Отделение по адрес Южного главного управления ЦБРФ. БИК: телефон. Счет: 40101810335100010001. КБК: телефон </w:t>
      </w:r>
      <w:r>
        <w:t>телефон</w:t>
      </w:r>
      <w:r>
        <w:t>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</w:t>
      </w:r>
      <w:r>
        <w:t xml:space="preserve">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</w:t>
      </w:r>
      <w:r>
        <w:t>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>/подпись/</w:t>
      </w:r>
      <w:r>
        <w:tab/>
      </w:r>
      <w:r>
        <w:tab/>
        <w:t xml:space="preserve">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54"/>
    <w:rsid w:val="005C51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