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5-89-102/2022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данные., гражданина Российской Федерации, являющегося генеральным директором наименование организации (ИНН: телефон, КПП: телефон, юридический адрес: адрес, у</w:t>
      </w:r>
      <w:r>
        <w:t>л. 3-го Интернационала, д.2, внесена запись о юридическом лице в ЕГРЮЛ: дата), зарегистрированного по адресу: адрес, ул. 3-го Интернационала, д.2,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генеральным</w:t>
      </w:r>
      <w:r>
        <w:t xml:space="preserve"> директором наименование организации, находясь по юридическому адресу юридического лица: адрес, ул. 3-го Интернационала, д.2, совершил административное правонарушение, предусмотренное ст. 15.5 КоАП РФ, – нарушение установленных законодательством о налогах </w:t>
      </w:r>
      <w:r>
        <w:t xml:space="preserve">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 в установленный Налоговым кодекс РФ срок расчет по страховым взносам за 3 месяца дата.</w:t>
      </w:r>
    </w:p>
    <w:p w:rsidR="00A77B3E">
      <w:r>
        <w:t>Согласно п. 1 ст. 333.15 Н</w:t>
      </w:r>
      <w:r>
        <w:t>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</w:t>
      </w:r>
      <w:r>
        <w:t>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</w:t>
      </w:r>
      <w:r>
        <w:t xml:space="preserve">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</w:t>
      </w:r>
      <w:r>
        <w:t>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ходатайств об отложении рассмотрении дела на более поздний срок суду не предоставил.</w:t>
      </w:r>
    </w:p>
    <w:p w:rsidR="00A77B3E">
      <w:r>
        <w:t>Согласно ст.25.1 ч.2 КоАП РФ, дел</w:t>
      </w:r>
      <w:r>
        <w:t>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</w:t>
      </w:r>
      <w:r>
        <w:t xml:space="preserve">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№91082204500039200001 от дата, а также материалами дела, поскольку дос</w:t>
      </w:r>
      <w:r>
        <w:t>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</w:t>
      </w:r>
      <w:r>
        <w:t xml:space="preserve">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административных правонарушениях, полностью нашла свое подт</w:t>
      </w:r>
      <w:r>
        <w:t>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смягчающих административную ответственность су</w:t>
      </w:r>
      <w:r>
        <w:t xml:space="preserve">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</w:t>
      </w:r>
      <w:r>
        <w:t>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</w:t>
      </w:r>
      <w:r>
        <w:t xml:space="preserve"> копии настоящего постановления через мирового судью судебного участка № 91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91"/>
    <w:rsid w:val="00A77B3E"/>
    <w:rsid w:val="00D322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