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5-89-105/2021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14.26 КоАП РФ, -</w:t>
      </w:r>
    </w:p>
    <w:p w:rsidR="00A77B3E"/>
    <w:p w:rsidR="00A77B3E">
      <w:r>
        <w:t>УСТАНОВИЛ:</w:t>
      </w:r>
    </w:p>
    <w:p w:rsidR="00A77B3E"/>
    <w:p w:rsidR="00A77B3E">
      <w:r>
        <w:t>ф</w:t>
      </w:r>
      <w:r>
        <w:t xml:space="preserve">ио совершил нарушение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>дата в время, фио находясь в адрес по адрес осуществлял перевозку лома и отходов</w:t>
      </w:r>
      <w:r>
        <w:t xml:space="preserve"> черного металла, собранного у населения общей массой 100 кг без удостоверения взрывобезопасности установленной формы, без наличия лицензии на заготовку, переработку и реализацию лома черных металлов, чем нарушил требования Постановления Правительства РФ о</w:t>
      </w:r>
      <w:r>
        <w:t>т дата № 369 «Об утверждении правил обращения с ломом и отходами металлов».</w:t>
      </w:r>
    </w:p>
    <w:p w:rsidR="00A77B3E">
      <w:r>
        <w:t xml:space="preserve">Надлежащим образом извещенный фио в судебное не явился, ходатайства об отложении рассмотрения дела суду не направил. </w:t>
      </w:r>
    </w:p>
    <w:p w:rsidR="00A77B3E">
      <w:r>
        <w:t>Согласно ст.25.1 ч.2 КоАП РФ, дело об административном правона</w:t>
      </w:r>
      <w:r>
        <w:t>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14.2</w:t>
      </w:r>
      <w:r>
        <w:t>6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протоколом по делу об административном правонарушении № РК-телефон от дата, объяснениями фио от дата, протоколом изъятия вещей и документов от да</w:t>
      </w:r>
      <w:r>
        <w:t>та, фотоматериалами,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</w:t>
      </w:r>
      <w:r>
        <w:t>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 дата №99-ФЗ «О лицензировании отдельных видов деятельности» лицензированию подлежи</w:t>
      </w:r>
      <w:r>
        <w:t>т заготовка, хранение, переработка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обращения с ломом и отходами цветных металлов и их отчуждения», на объе</w:t>
      </w:r>
      <w:r>
        <w:t>ктах по приему лома и отходов цветных металлов, кроме информации, указанной в пункте 4 настоящих Правил, должна находиться и предъявляться по требованию контролирующих органов лицензия, полученная в соответствии с Положением о лицензировании деятельности п</w:t>
      </w:r>
      <w:r>
        <w:t>о 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 ломом и отходами цветных и черных металлов (приема, учета, хран</w:t>
      </w:r>
      <w:r>
        <w:t>ения, транспортировки), за исключением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двух тысяч до сумма прописью с конфиска</w:t>
      </w:r>
      <w:r>
        <w:t>цией предметов административного правонарушения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лиц - от пятидесяти тысяч до сумма прописью с</w:t>
      </w:r>
      <w:r>
        <w:t xml:space="preserve"> конфискацией предметов административного правонарушения или без таковой.</w:t>
      </w:r>
    </w:p>
    <w:p w:rsidR="00A77B3E">
      <w:r>
        <w:t>Таким образом, вина фио в совершении административного правонарушения, предусмотренного ст. 14.26 КоАП РФ, полностью нашла свое подтверждение при рассмотрении дела, так как он соверш</w:t>
      </w:r>
      <w:r>
        <w:t>ил - нарушение правил обращения с ломом и отходами цветных и черных металлов и их отчуждения.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</w:t>
      </w:r>
      <w:r>
        <w:t>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без конфискации предметов административного правонарушения.</w:t>
      </w:r>
    </w:p>
    <w:p w:rsidR="00A77B3E">
      <w:r>
        <w:t>На основании изложен</w:t>
      </w:r>
      <w:r>
        <w:t>ного, руководствуясь ст.ст. 14.26,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14.26 КоАП РФ, и подвергнуть наказанию в виде административного штрафа в размере сумма без конфискации предметов</w:t>
      </w:r>
      <w:r>
        <w:t xml:space="preserve"> административного правонарушения.</w:t>
      </w:r>
    </w:p>
    <w:p w:rsidR="00A77B3E">
      <w:r>
        <w:t>Реквизиты для оплаты штрафа: Получатель: УФК по адрес (Министерство юстиции адрес, л/с 04752203230). ИНН: телефон, КПП: телефон, ОКТМО: телефон. Банк получателя: Отделение по адрес Южного главного управления ЦБРФ. БИК: те</w:t>
      </w:r>
      <w:r>
        <w:t>лефон. Счет: 40101810335100010001.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</w:t>
      </w:r>
      <w:r>
        <w:t xml:space="preserve">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>
      <w:r>
        <w:t>Постановление мо</w:t>
      </w:r>
      <w:r>
        <w:t>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</w:t>
      </w:r>
      <w:r>
        <w:t xml:space="preserve">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2"/>
    <w:rsid w:val="003670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