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63DE0">
      <w:pPr>
        <w:jc w:val="right"/>
      </w:pPr>
      <w:r>
        <w:t>дело № 5-89-107/2018</w:t>
      </w:r>
    </w:p>
    <w:p w:rsidR="00A77B3E" w:rsidP="00E63DE0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</w:t>
      </w:r>
      <w:r>
        <w:t xml:space="preserve"> 19 марта 2018 года</w:t>
      </w:r>
    </w:p>
    <w:p w:rsidR="00A77B3E"/>
    <w:p w:rsidR="00A77B3E" w:rsidP="00E63DE0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 xml:space="preserve">Аверкин Е.В., </w:t>
      </w:r>
      <w:r>
        <w:t>и.о</w:t>
      </w:r>
      <w:r>
        <w:t xml:space="preserve">. мирового судьи судебного участка № 89 Феодосийского судебного района (городской округ Феодосия) Республики Крым, рассмотрев в открытом судебном заседании с участием помощника военного прокурора – войсковая часть номер Бабий С.С. дело об </w:t>
      </w:r>
      <w:r>
        <w:t xml:space="preserve">административном правонарушении </w:t>
      </w:r>
      <w:r>
        <w:t>Личковой</w:t>
      </w:r>
      <w:r>
        <w:t xml:space="preserve"> С.В., предусмотренном ч.2 ст. 7.24 КоАП РФ, возбужденное постановлением военного прокурора – войсковая часть номер полковника юстиции </w:t>
      </w:r>
      <w:r>
        <w:t>фио</w:t>
      </w:r>
      <w:r>
        <w:t>,</w:t>
      </w:r>
    </w:p>
    <w:p w:rsidR="00A77B3E"/>
    <w:p w:rsidR="00A77B3E" w:rsidP="00E63DE0">
      <w:pPr>
        <w:jc w:val="center"/>
      </w:pPr>
      <w:r>
        <w:t>УСТАНОВИЛ :</w:t>
      </w:r>
    </w:p>
    <w:p w:rsidR="00A77B3E"/>
    <w:p w:rsidR="00A77B3E" w:rsidP="00E63DE0">
      <w:pPr>
        <w:jc w:val="both"/>
      </w:pPr>
      <w:r>
        <w:t>Личкова</w:t>
      </w:r>
      <w:r>
        <w:t xml:space="preserve"> С.В., паспортные данные, гражданка РФ, зарегистрирован</w:t>
      </w:r>
      <w:r>
        <w:t>ная по месту жительства и фактически проживающая по адресу: адрес, работающая в наименование организации директором, сведений о привлечении к административной ответственности в течение года за совершение однородных правонарушений (Гл. 7 КоАП РФ) не предста</w:t>
      </w:r>
      <w:r>
        <w:t>влено, замужняя, имеющая малолетнего ребёнка,</w:t>
      </w:r>
    </w:p>
    <w:p w:rsidR="00A77B3E" w:rsidP="00E63DE0">
      <w:pPr>
        <w:jc w:val="both"/>
      </w:pPr>
      <w:r>
        <w:t xml:space="preserve">в период времени до дата, по адресу: адрес, на территории военного городка № б/н, совершила использование находящегося в федеральной собственности объекта нежилого фонда без надлежаще оформленных документов, а </w:t>
      </w:r>
      <w:r>
        <w:t>именно использовала недвижимое имущество – отдельно стоящее здание по генеральному плану (ГП) № 4н без каких-либо правовых оснований, в том числе при отсутствии договора аренды или согласия собственника имущества.</w:t>
      </w:r>
    </w:p>
    <w:p w:rsidR="00A77B3E" w:rsidP="00E63DE0">
      <w:pPr>
        <w:jc w:val="both"/>
      </w:pPr>
      <w:r>
        <w:t>Личкова</w:t>
      </w:r>
      <w:r>
        <w:t xml:space="preserve"> С.В. в судебное заседание не явила</w:t>
      </w:r>
      <w:r>
        <w:t xml:space="preserve">сь, извещена надлежаще направлением повестки заказной судебной корреспонденцией, которая вручена её представителю. Ходатайств об отложении разбирательства, отводах, в суд от </w:t>
      </w:r>
      <w:r>
        <w:t>Личковой</w:t>
      </w:r>
      <w:r>
        <w:t xml:space="preserve"> С.В. не поступало, после составления протокола об административном правон</w:t>
      </w:r>
      <w:r>
        <w:t xml:space="preserve">арушении она возражений по его содержанию не представила, дала пояснение, что с административным правонарушением согласна. Оснований для признания необходимой явки </w:t>
      </w:r>
      <w:r>
        <w:t>Личковой</w:t>
      </w:r>
      <w:r>
        <w:t xml:space="preserve"> С.В., истребования дополнительных материалов по делу или назначения экспертизы, суд</w:t>
      </w:r>
      <w:r>
        <w:t xml:space="preserve"> не усматривает. </w:t>
      </w:r>
    </w:p>
    <w:p w:rsidR="00A77B3E" w:rsidP="00E63DE0">
      <w:pPr>
        <w:jc w:val="both"/>
      </w:pPr>
      <w:r>
        <w:t xml:space="preserve">С учётом изложенного и в соответствии с пунктом 7 статьи 29.7 КоАП РФ, суд полагает рассмотреть дело в настоящем судебном заседании в отсутствие </w:t>
      </w:r>
      <w:r>
        <w:t>Личковой</w:t>
      </w:r>
      <w:r>
        <w:t xml:space="preserve"> С.В.</w:t>
      </w:r>
    </w:p>
    <w:p w:rsidR="00A77B3E" w:rsidP="00E63DE0">
      <w:pPr>
        <w:jc w:val="both"/>
      </w:pPr>
      <w:r>
        <w:t xml:space="preserve">При этом вина </w:t>
      </w:r>
      <w:r>
        <w:t>Личковой</w:t>
      </w:r>
      <w:r>
        <w:t xml:space="preserve"> С.В. в совершенном административном право</w:t>
      </w:r>
      <w:r>
        <w:softHyphen/>
        <w:t>нарушении подт</w:t>
      </w:r>
      <w:r>
        <w:t xml:space="preserve">верждается следующими представленными по делу доказательствами: постановлением военного прокурора – в/ч номер от дата с указанием события, времени и места совершения вменяемого </w:t>
      </w:r>
      <w:r>
        <w:t>Личковой</w:t>
      </w:r>
      <w:r>
        <w:t xml:space="preserve"> С.В. административного правонарушения с его квалификацией по ч.2 ст. 7</w:t>
      </w:r>
      <w:r>
        <w:t xml:space="preserve">.24 КоАП РФ и объяснением </w:t>
      </w:r>
      <w:r>
        <w:t>Личковой</w:t>
      </w:r>
      <w:r>
        <w:t xml:space="preserve"> С.В. о согласии с правонарушением; объяснением </w:t>
      </w:r>
      <w:r>
        <w:t>Личковой</w:t>
      </w:r>
      <w:r>
        <w:t xml:space="preserve"> С.В. от дата в котором она признала факт использования для содержания кроликов недвижимого имущества военного городка с адресом: адрес, в отсутствие договора аренды </w:t>
      </w:r>
      <w:r>
        <w:t xml:space="preserve">или согласия собственника имущества в период с дата и в ФГКУ "Крымское территориальное управление имущественных отношений" МО РФ с заявлением о </w:t>
      </w:r>
      <w:r>
        <w:t>заключении договора аренды не обращалась; актом осмотра здания № 4 по ГП в военном городке № б/н по адресу: адре</w:t>
      </w:r>
      <w:r>
        <w:t xml:space="preserve">с, с приложением </w:t>
      </w:r>
      <w:r>
        <w:t>фототаблицы</w:t>
      </w:r>
      <w:r>
        <w:t xml:space="preserve">, в ходе которого установлено. что здание используется </w:t>
      </w:r>
      <w:r>
        <w:t>Личковой</w:t>
      </w:r>
      <w:r>
        <w:t xml:space="preserve"> С.В. для выращивания кролей; актом приёма-передачи имущества от дата в соответствии с которым министерство имущественных и земельных отношений адрес передало ФГКУ "</w:t>
      </w:r>
      <w:r>
        <w:t>Крымское территориальное управление имущественных отношений" МО РФ в оперативное управление недвижимое имущество военных городков, в том числе военного городка с адресом: адрес.</w:t>
      </w:r>
    </w:p>
    <w:p w:rsidR="00A77B3E" w:rsidP="00E63DE0">
      <w:pPr>
        <w:jc w:val="both"/>
      </w:pPr>
      <w:r>
        <w:t>Как установлено в ходе рассмотрения дела из представленных доказательств и поя</w:t>
      </w:r>
      <w:r>
        <w:t>снений участвующего в судебном заседании помощника военного прокурора – войсковая часть 32012 Бабий С.С., поддержавшего доводы постановления о возбуждении дела об административном правонарушении, в соответствии с Распоряжением Совета министров Республики К</w:t>
      </w:r>
      <w:r>
        <w:t>рым от 14 апреля 2015 года № 336-р/6дсп "О передаче имущества из государственной собственности Республики Крым в федеральную собственность" имущественный комплекс военного городка № б/н, передан в федеральную собственность в лице федерального государственн</w:t>
      </w:r>
      <w:r>
        <w:t>ого казенного учреждения "Крымское территориальное управление имущественных отношений" Министерства обороны Российской Федерации (далее - ФГКУ "Крымское ТУИО" Минобороны России). Таким образом, собственником имущества является Российская Федерация в лице Ф</w:t>
      </w:r>
      <w:r>
        <w:t>ГКУ "Крымское ТУИО" Минобороны России.</w:t>
      </w:r>
    </w:p>
    <w:p w:rsidR="00A77B3E" w:rsidP="00E63DE0">
      <w:pPr>
        <w:jc w:val="both"/>
      </w:pPr>
      <w:r>
        <w:t>Согласно п. "д" ст. 71 Конституции Российской Федерации в ведении Российской Федерации находится федеральная государственная собственность.</w:t>
      </w:r>
    </w:p>
    <w:p w:rsidR="00A77B3E" w:rsidP="00E63DE0">
      <w:pPr>
        <w:jc w:val="both"/>
      </w:pPr>
      <w:r>
        <w:t>Управление федеральной собственностью (в том числе определение порядка распор</w:t>
      </w:r>
      <w:r>
        <w:t>яжения федеральным имуществом) в силу ст. 114 Конституции РФ, ст. 14 Федерального конституционного закона от 17 декабря 1997 года № 2-ФКЗ "О Правительстве Российской Федерации" относится к исключительной компетенции Правительства Российской Федерации.</w:t>
      </w:r>
    </w:p>
    <w:p w:rsidR="00A77B3E" w:rsidP="00E63DE0">
      <w:pPr>
        <w:jc w:val="both"/>
      </w:pPr>
      <w:r>
        <w:t>Вмес</w:t>
      </w:r>
      <w:r>
        <w:t>те с тем, вопросы распоряжения объектами недвижимого имущества, находящегося в федеральной собственности, включая порядок заключения договоров аренды, регулируются, в том числе нормативными правовыми актами Правительства Российской Федерации.</w:t>
      </w:r>
    </w:p>
    <w:p w:rsidR="00A77B3E" w:rsidP="00E63DE0">
      <w:pPr>
        <w:jc w:val="both"/>
      </w:pPr>
      <w:r>
        <w:t>Согласно п. 1</w:t>
      </w:r>
      <w:r>
        <w:t xml:space="preserve"> и </w:t>
      </w:r>
      <w:r>
        <w:t>пп</w:t>
      </w:r>
      <w:r>
        <w:t>. "б", "ж" п. 2 постановления Правительства Российской Федерации от 29 декабря 2008 года № 1053 "О некоторых мерах по управлению федеральным имуществом" Министерство обороны Российской Федерации является федеральным органом исполнительной власти, осущ</w:t>
      </w:r>
      <w:r>
        <w:t>ествляющим функции по управлению федеральным имуществом, находящимся у Вооруженных Сил Российской Федерации на праве хозяйственного ведения или оперативного управления.</w:t>
      </w:r>
    </w:p>
    <w:p w:rsidR="00A77B3E" w:rsidP="00E63DE0">
      <w:pPr>
        <w:jc w:val="both"/>
      </w:pPr>
      <w:r>
        <w:t>При этом Минобороны России закрепляет находящееся в федеральной собственности имущество</w:t>
      </w:r>
      <w:r>
        <w:t xml:space="preserve"> Вооруженных Сил Российской Федерации и подведомственных Министерству обороны Российской Федерации организаций в оперативном управлении или хозяйственном ведении подведомственных федеральных государственных учреждений и федеральных государственных унитарны</w:t>
      </w:r>
      <w:r>
        <w:t>х предприятий, дает задания по его использованию в случаях, установленных законодательством Российской Федерации, а также осуществляет контроль за управлением, распоряжением, использованием по назначению и сохранностью находящегося в федеральной собственно</w:t>
      </w:r>
      <w:r>
        <w:t xml:space="preserve">сти имущества Вооруженных Сил Российской Федерации и подведомственных Министерству </w:t>
      </w:r>
      <w:r>
        <w:t>обороны Российской Федерации организаций, в том числе переданного в установленном порядке иным лицам.</w:t>
      </w:r>
    </w:p>
    <w:p w:rsidR="00A77B3E" w:rsidP="00E63DE0">
      <w:pPr>
        <w:jc w:val="both"/>
      </w:pPr>
      <w:r>
        <w:t>В соответствии с и. 2 Распоряжения Правительства Российской Федерации о</w:t>
      </w:r>
      <w:r>
        <w:t>т 17 декабря 2014 года № 2580-р основными целями деятельности ФГКУ "Крымское территориальное управление имущественных отношений" Минобороны России является выполнение работ, оказание услуг в целях обеспечения реализации предусмотренных законодательством Ро</w:t>
      </w:r>
      <w:r>
        <w:t>ссийской Федерации полномочий Минобороны России в сфере учета, управления и распоряжения, а также контроля за использованием и сохранностью имущества Вооруженных Сил Российской Федерации.</w:t>
      </w:r>
    </w:p>
    <w:p w:rsidR="00A77B3E" w:rsidP="00E63DE0">
      <w:pPr>
        <w:jc w:val="both"/>
      </w:pPr>
      <w:r>
        <w:t>В соответствии с п. 1 ст. 296 Гражданского кодекса Российской Федера</w:t>
      </w:r>
      <w:r>
        <w:t>ции  учреждение, за которым имущество закреплено на праве оперативного управления,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</w:t>
      </w:r>
      <w:r>
        <w:t>коном, распоряжается этим имуществом с согласия собственника этого имущества.</w:t>
      </w:r>
    </w:p>
    <w:p w:rsidR="00A77B3E" w:rsidP="00E63DE0">
      <w:pPr>
        <w:jc w:val="both"/>
      </w:pPr>
      <w:r>
        <w:t xml:space="preserve">Согласно ст. 298 ГК РФ частное или бюджетное учреждение не вправе отчуждать либо иным способом распоряжаться имуществом, закрепленным за ним собственником или приобретенным этим </w:t>
      </w:r>
      <w:r>
        <w:t>учреждением за счет средств, выделенных ему собственником на приобретение такого имущества.</w:t>
      </w:r>
    </w:p>
    <w:p w:rsidR="00A77B3E" w:rsidP="00E63DE0">
      <w:pPr>
        <w:jc w:val="both"/>
      </w:pPr>
      <w:r>
        <w:t>В соответствии со ст. 422 ГК РФ любой договор, в том числе тот, на основании которого используется федеральное имущество, должен соответствовать обязательным для ст</w:t>
      </w:r>
      <w:r>
        <w:t>орон правилам, установленным законом и иными правовыми актами (императивными нормами), действующими в момент его заключения.</w:t>
      </w:r>
    </w:p>
    <w:p w:rsidR="00A77B3E" w:rsidP="00E63DE0">
      <w:pPr>
        <w:jc w:val="both"/>
      </w:pPr>
      <w:r>
        <w:t>Таким образом, обязательным условием заключения договора аренды федерального имущества является предварительное получение на это со</w:t>
      </w:r>
      <w:r>
        <w:t>гласия собственника.</w:t>
      </w:r>
    </w:p>
    <w:p w:rsidR="00A77B3E" w:rsidP="00E63DE0">
      <w:pPr>
        <w:jc w:val="both"/>
      </w:pPr>
      <w:r>
        <w:t>Отсутствие такого согласия влечет порочность договора аренды, а использование федерального имущества на основании такого договора следует признавать неправомерным.</w:t>
      </w:r>
    </w:p>
    <w:p w:rsidR="00A77B3E" w:rsidP="00E63DE0">
      <w:pPr>
        <w:jc w:val="both"/>
      </w:pPr>
      <w:r>
        <w:t xml:space="preserve">Собранные по данному делу доказательства судом оценены в </w:t>
      </w:r>
      <w:r>
        <w:t>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E63DE0">
      <w:pPr>
        <w:jc w:val="both"/>
      </w:pPr>
      <w:r>
        <w:t xml:space="preserve">Давая на основании собранных доказательств юридическую оценку действий </w:t>
      </w:r>
      <w:r>
        <w:t>Личковой</w:t>
      </w:r>
      <w:r>
        <w:t xml:space="preserve"> С.В. судья считае</w:t>
      </w:r>
      <w:r>
        <w:t>т, что в её действиях имеется состав административного правонарушения, предусмотренного ч. 2 ст. 7.24. Кодекса РФ об административных правонарушениях, т.е. использование находящегося в федеральной собственности объекта нежилого фонда без надлежаще оформлен</w:t>
      </w:r>
      <w:r>
        <w:t>ных документов либо с нарушением установленных норм и правил эксплуатации и содержания объектов нежилого фонда.</w:t>
      </w:r>
    </w:p>
    <w:p w:rsidR="00A77B3E" w:rsidP="00E63DE0">
      <w:pPr>
        <w:jc w:val="both"/>
      </w:pPr>
      <w:r>
        <w:t>При назначении наказания суд учитывает характер совершённого правонарушения, личность виновного лица, отсутствие отягчающих административную от</w:t>
      </w:r>
      <w:r>
        <w:t xml:space="preserve">ветственность </w:t>
      </w:r>
      <w:r>
        <w:t>Личковой</w:t>
      </w:r>
      <w:r>
        <w:t xml:space="preserve"> С.В. обстоятельств, в качестве смягчающего обстоятельства суд учитывает раскаяние виновного лица и наличие у неё малолетнего ребёнка, и полагает применить к ней наказание в виде административного штрафа в пределах санкции ч. 2 ст. 7.</w:t>
      </w:r>
      <w:r>
        <w:t>24 КоАП РФ.</w:t>
      </w:r>
    </w:p>
    <w:p w:rsidR="00A77B3E" w:rsidP="00E63DE0">
      <w:pPr>
        <w:jc w:val="both"/>
      </w:pPr>
      <w:r>
        <w:t>На основании изложенного и руководствуясь ст. ст. 3.5., 4.1, 7.24 ч.2, 29.9, 29.10 Кодекса РФ об административных правонарушениях,</w:t>
      </w:r>
    </w:p>
    <w:p w:rsidR="00A77B3E" w:rsidP="00E63DE0">
      <w:pPr>
        <w:jc w:val="both"/>
      </w:pPr>
      <w:r>
        <w:tab/>
      </w:r>
    </w:p>
    <w:p w:rsidR="00A77B3E" w:rsidP="00E63DE0">
      <w:pPr>
        <w:jc w:val="center"/>
      </w:pPr>
      <w:r>
        <w:t>П О С Т А Н О В И Л  :</w:t>
      </w:r>
    </w:p>
    <w:p w:rsidR="00A77B3E"/>
    <w:p w:rsidR="00A77B3E" w:rsidP="00E63DE0">
      <w:pPr>
        <w:jc w:val="both"/>
      </w:pPr>
      <w:r>
        <w:t xml:space="preserve">Гражданку </w:t>
      </w:r>
      <w:r>
        <w:t>Личкову</w:t>
      </w:r>
      <w:r>
        <w:t xml:space="preserve"> С.В. признать виновной в совершении административного правонарушения</w:t>
      </w:r>
      <w:r>
        <w:t>, предусмотренного ч. 2 ст.7.24 Кодекса РФ об административных правонарушениях и назначить ей административное наказание в виде административного штрафа в размере 1200 (Одной тысячи двухсот) рублей.</w:t>
      </w:r>
    </w:p>
    <w:p w:rsidR="00A77B3E" w:rsidP="00E63DE0">
      <w:pPr>
        <w:jc w:val="both"/>
      </w:pPr>
      <w:r>
        <w:t>Постановление может быть обжаловано и опротестовано в те</w:t>
      </w:r>
      <w:r>
        <w:t>чение десяти суток со дня вручения или получения копии постановления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 w:rsidR="00E63DE0">
        <w:t>/</w:t>
      </w:r>
      <w:r>
        <w:t>под</w:t>
      </w:r>
      <w:r>
        <w:t>пись</w:t>
      </w:r>
      <w:r w:rsidR="00E63DE0">
        <w:t xml:space="preserve">/                                </w:t>
      </w:r>
      <w:r w:rsidRPr="00E63DE0" w:rsidR="00E63DE0">
        <w:t xml:space="preserve"> </w:t>
      </w:r>
      <w:r w:rsidR="00E63DE0">
        <w:t>Е.В.Аверкин</w:t>
      </w:r>
    </w:p>
    <w:p w:rsidR="00A77B3E">
      <w:r>
        <w:tab/>
      </w:r>
    </w:p>
    <w:p w:rsidR="00A77B3E"/>
    <w:p w:rsidR="00A77B3E" w:rsidP="00E63DE0">
      <w:pPr>
        <w:jc w:val="both"/>
      </w:pPr>
      <w:r>
        <w:t xml:space="preserve">Разъяснить </w:t>
      </w:r>
      <w:r>
        <w:t>Личковой</w:t>
      </w:r>
      <w:r>
        <w:t xml:space="preserve"> С.В., что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</w:t>
      </w:r>
      <w:r>
        <w:t>тивного штрафа в законную силу.</w:t>
      </w:r>
    </w:p>
    <w:p w:rsidR="00A77B3E" w:rsidP="00E63DE0">
      <w:pPr>
        <w:jc w:val="both"/>
      </w:pPr>
      <w: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</w:t>
      </w:r>
      <w:r>
        <w:t xml:space="preserve">цев. </w:t>
      </w:r>
    </w:p>
    <w:p w:rsidR="00A77B3E" w:rsidP="00E63DE0">
      <w:pPr>
        <w:jc w:val="both"/>
      </w:pPr>
      <w:r>
        <w:t>Неуплата штрафа в установленный срок влечёт ответственность по ст. 20.25 ч. 1 КоАП РФ в виде штрафа в двойном размере, но не менее 1000 рублей, или административного ареста на срок до 15 суток, либо обязательных работ на срок до 50 часов.</w:t>
      </w:r>
    </w:p>
    <w:p w:rsidR="00A77B3E" w:rsidP="00E63DE0">
      <w:pPr>
        <w:jc w:val="both"/>
      </w:pPr>
    </w:p>
    <w:p w:rsidR="00A77B3E" w:rsidP="00E63DE0">
      <w:pPr>
        <w:jc w:val="both"/>
      </w:pPr>
    </w:p>
    <w:p w:rsidR="00A77B3E" w:rsidP="00E63DE0">
      <w:pPr>
        <w:jc w:val="both"/>
      </w:pPr>
    </w:p>
    <w:p w:rsidR="00A77B3E" w:rsidP="00E63DE0">
      <w:pPr>
        <w:jc w:val="both"/>
      </w:pPr>
    </w:p>
    <w:p w:rsidR="00A77B3E" w:rsidP="00E63DE0">
      <w:pPr>
        <w:jc w:val="both"/>
      </w:pPr>
    </w:p>
    <w:p w:rsidR="00A77B3E" w:rsidP="00E63DE0">
      <w:pPr>
        <w:jc w:val="both"/>
      </w:pPr>
    </w:p>
    <w:p w:rsidR="00A77B3E" w:rsidP="00E63DE0">
      <w:pPr>
        <w:jc w:val="both"/>
      </w:pPr>
    </w:p>
    <w:sectPr w:rsidSect="00E63DE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E0"/>
    <w:rsid w:val="00A77B3E"/>
    <w:rsid w:val="00CA2CF0"/>
    <w:rsid w:val="00E63D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6C3664-733E-470E-BFA0-8B51EABB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