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5-89-112/2023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и проживающего по адресу: адрес, </w:t>
      </w:r>
    </w:p>
    <w:p w:rsidR="00A77B3E">
      <w:r>
        <w:t>в сов</w:t>
      </w:r>
      <w:r>
        <w:t>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</w:t>
      </w:r>
      <w:r>
        <w:t>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по делу об административном правонарушении № </w:t>
      </w:r>
      <w:r>
        <w:t>от дата, которое вступило в законную силу дата, не выполнил</w:t>
      </w:r>
      <w:r>
        <w:t xml:space="preserve">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считает вин</w:t>
      </w:r>
      <w:r>
        <w:t xml:space="preserve">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</w:t>
      </w:r>
      <w:r>
        <w:t xml:space="preserve">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по делу об административном правонарушении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</w:t>
      </w:r>
      <w:r>
        <w:t>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</w:t>
      </w:r>
      <w:r>
        <w:t xml:space="preserve">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</w:t>
      </w:r>
      <w:r>
        <w:t xml:space="preserve">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</w:t>
      </w:r>
      <w:r>
        <w:t>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</w:t>
      </w:r>
      <w:r>
        <w:t xml:space="preserve">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0410760300895001122320160.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F"/>
    <w:rsid w:val="00A77B3E"/>
    <w:rsid w:val="00EE4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