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5-89-115/2020</w:t>
      </w:r>
    </w:p>
    <w:p w:rsidR="00A77B3E">
      <w:r>
        <w:t>УИД 91MS0089-01-2020-000186-59</w:t>
      </w:r>
    </w:p>
    <w:p w:rsidR="00A77B3E"/>
    <w:p w:rsidR="00A77B3E">
      <w:r>
        <w:t>П О С Т А Н О В Л Е Н И Е</w:t>
      </w:r>
    </w:p>
    <w:p w:rsidR="00A77B3E">
      <w:r>
        <w:t xml:space="preserve">08 апреля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являющейся директором наименование организации, (ИНН: 9108</w:t>
      </w:r>
      <w:r>
        <w:t>115099, КПП: 910801001, юридический адрес: адрес, лит. Л, внесена запись о юридическом лице в ЕГРЮЛ: 07.09.2016 г.), зарегистрированного по адресу: адрес. кВ.14,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–директор наименование организации, юридический адрес: адрес, лит. Л, находясь по месту нахождения организации, 30.07.2019 фактически представила в Межрайонную ИФНС России № 4 по Республике Крым расчет сумм налога на доходы физических лиц, исчисленных и у</w:t>
      </w:r>
      <w:r>
        <w:t xml:space="preserve">держанных налоговым агентом за 6 месяцев 2019 года с нарушением сроков. </w:t>
      </w:r>
    </w:p>
    <w:p w:rsidR="00A77B3E">
      <w:r>
        <w:t>Срок предоставления указанного расчета – не позднее дата.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</w:t>
      </w:r>
      <w:r>
        <w:t>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Следовательно, </w:t>
      </w:r>
      <w:r>
        <w:t>фио</w:t>
      </w:r>
      <w:r>
        <w:t xml:space="preserve"> дата совершила административное правонарушение, предусмотренное ч.</w:t>
      </w:r>
      <w:r>
        <w:t xml:space="preserve"> 1 ст. 15.6 КоАП РФ.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не явилась. Ходатайств об отложении судебного заседания на более поздний срок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</w:t>
      </w:r>
      <w:r>
        <w:t xml:space="preserve">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протоколом № 91082002417208600002 об административном правонарушении от 13.02.2020 г., а также подтверждается материалами дела, поскольку достоверность доказательств, имеющихся в материа</w:t>
      </w:r>
      <w:r>
        <w:t xml:space="preserve">лах дела об административном правонарушении не вызывает у суда сомнений, поскольку они непротиворечивы и </w:t>
      </w:r>
      <w:r>
        <w:t>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</w:t>
      </w:r>
      <w:r>
        <w:t xml:space="preserve">истративной ответственности соблюдены.  </w:t>
      </w:r>
    </w:p>
    <w:p w:rsidR="00A77B3E">
      <w:r>
        <w:t xml:space="preserve">Мировой судья действия </w:t>
      </w:r>
      <w:r>
        <w:t>Тиховской.А</w:t>
      </w:r>
      <w:r>
        <w:t>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</w:t>
      </w:r>
      <w:r>
        <w:t>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Тиховской.А</w:t>
      </w:r>
      <w:r>
        <w:t>. мировой судья учитывает характер совершенного административного правонарушения, обстоятельства, смягчающие и отягчающие админ</w:t>
      </w:r>
      <w:r>
        <w:t>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</w:t>
      </w:r>
      <w:r>
        <w:t>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 xml:space="preserve">На основании изложенного и руководствуясь, ст. ст. 29.10, </w:t>
      </w:r>
      <w:r>
        <w:t>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 xml:space="preserve">Реквизиты для </w:t>
      </w:r>
      <w:r>
        <w:t>оплаты штрафа: Получатель: УФК по Республике Крым (Министерство юстиции Республики Крым, л/с 04752203230 Республика Крым, 295000, г. Симферополь, ул. Набережная им.60-летия СССР 28)), ИНН: 9102013284, КПП: 910201001, Банк получателя: Отделение по Республик</w:t>
      </w:r>
      <w:r>
        <w:t>е Крым Южного главного управления ЦБРФ, БИК: 043510001, Счет: 40101810335100010001, ОКТМО: 35726000, КБК: 828 1 16 01153 01 0006 140.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</w:t>
      </w:r>
      <w:r>
        <w:t xml:space="preserve">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</w:t>
      </w:r>
      <w:r>
        <w:t xml:space="preserve">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36"/>
    <w:rsid w:val="001860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BE972-4726-4D3A-A52F-DEE737F0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